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35D" w:rsidRDefault="0057035D">
      <w:pPr>
        <w:autoSpaceDE w:val="0"/>
        <w:autoSpaceDN w:val="0"/>
        <w:adjustRightInd w:val="0"/>
        <w:spacing w:line="296" w:lineRule="atLeast"/>
        <w:ind w:left="88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被疑者取調べの監督の実施要綱の制定について</w:t>
      </w:r>
    </w:p>
    <w:p w:rsidR="0057035D" w:rsidRDefault="0057035D">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平成</w:t>
      </w:r>
      <w:r>
        <w:rPr>
          <w:rFonts w:ascii="ＭＳ 明朝" w:eastAsia="ＭＳ 明朝" w:cs="ＭＳ 明朝"/>
          <w:color w:val="000000"/>
          <w:spacing w:val="10"/>
          <w:kern w:val="0"/>
          <w:sz w:val="20"/>
          <w:szCs w:val="20"/>
        </w:rPr>
        <w:t>23</w:t>
      </w:r>
      <w:r>
        <w:rPr>
          <w:rFonts w:ascii="ＭＳ 明朝" w:eastAsia="ＭＳ 明朝" w:cs="ＭＳ 明朝" w:hint="eastAsia"/>
          <w:color w:val="000000"/>
          <w:spacing w:val="10"/>
          <w:kern w:val="0"/>
          <w:sz w:val="20"/>
          <w:szCs w:val="20"/>
        </w:rPr>
        <w:t>年</w:t>
      </w:r>
      <w:r>
        <w:rPr>
          <w:rFonts w:ascii="ＭＳ 明朝" w:eastAsia="ＭＳ 明朝" w:cs="ＭＳ 明朝"/>
          <w:color w:val="000000"/>
          <w:spacing w:val="10"/>
          <w:kern w:val="0"/>
          <w:sz w:val="20"/>
          <w:szCs w:val="20"/>
        </w:rPr>
        <w:t>12</w:t>
      </w:r>
      <w:r>
        <w:rPr>
          <w:rFonts w:ascii="ＭＳ 明朝" w:eastAsia="ＭＳ 明朝" w:cs="ＭＳ 明朝" w:hint="eastAsia"/>
          <w:color w:val="000000"/>
          <w:spacing w:val="10"/>
          <w:kern w:val="0"/>
          <w:sz w:val="20"/>
          <w:szCs w:val="20"/>
        </w:rPr>
        <w:t>月</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日</w:t>
      </w:r>
    </w:p>
    <w:p w:rsidR="0057035D" w:rsidRDefault="0057035D">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例規（総）第</w:t>
      </w:r>
      <w:r>
        <w:rPr>
          <w:rFonts w:ascii="ＭＳ 明朝" w:eastAsia="ＭＳ 明朝" w:cs="ＭＳ 明朝"/>
          <w:color w:val="000000"/>
          <w:spacing w:val="10"/>
          <w:kern w:val="0"/>
          <w:sz w:val="20"/>
          <w:szCs w:val="20"/>
        </w:rPr>
        <w:t>86</w:t>
      </w:r>
      <w:r>
        <w:rPr>
          <w:rFonts w:ascii="ＭＳ 明朝" w:eastAsia="ＭＳ 明朝" w:cs="ＭＳ 明朝" w:hint="eastAsia"/>
          <w:color w:val="000000"/>
          <w:spacing w:val="10"/>
          <w:kern w:val="0"/>
          <w:sz w:val="20"/>
          <w:szCs w:val="20"/>
        </w:rPr>
        <w:t>号</w:t>
      </w:r>
    </w:p>
    <w:p w:rsidR="0057035D" w:rsidRDefault="0057035D">
      <w:pPr>
        <w:autoSpaceDE w:val="0"/>
        <w:autoSpaceDN w:val="0"/>
        <w:adjustRightInd w:val="0"/>
        <w:spacing w:line="296" w:lineRule="atLeast"/>
        <w:jc w:val="righ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220"/>
        <w:gridCol w:w="1337"/>
        <w:gridCol w:w="4084"/>
        <w:gridCol w:w="4085"/>
        <w:gridCol w:w="220"/>
      </w:tblGrid>
      <w:tr w:rsidR="0057035D" w:rsidRPr="005C0245">
        <w:tc>
          <w:tcPr>
            <w:tcW w:w="200" w:type="dxa"/>
            <w:tcBorders>
              <w:top w:val="nil"/>
              <w:left w:val="nil"/>
              <w:bottom w:val="nil"/>
              <w:right w:val="nil"/>
            </w:tcBorders>
          </w:tcPr>
          <w:p w:rsidR="0057035D" w:rsidRPr="005C0245" w:rsidRDefault="0057035D">
            <w:pPr>
              <w:autoSpaceDE w:val="0"/>
              <w:autoSpaceDN w:val="0"/>
              <w:adjustRightInd w:val="0"/>
              <w:spacing w:line="296" w:lineRule="atLeast"/>
              <w:jc w:val="right"/>
              <w:rPr>
                <w:rFonts w:ascii="ＭＳ 明朝" w:eastAsia="ＭＳ 明朝" w:cs="ＭＳ 明朝"/>
                <w:color w:val="000000"/>
                <w:spacing w:val="10"/>
                <w:kern w:val="0"/>
                <w:sz w:val="20"/>
                <w:szCs w:val="20"/>
              </w:rPr>
            </w:pPr>
            <w:bookmarkStart w:id="0" w:name="_Hlk106012473"/>
          </w:p>
        </w:tc>
        <w:tc>
          <w:tcPr>
            <w:tcW w:w="1337" w:type="dxa"/>
            <w:tcBorders>
              <w:top w:val="nil"/>
              <w:left w:val="nil"/>
              <w:bottom w:val="nil"/>
              <w:right w:val="nil"/>
            </w:tcBorders>
          </w:tcPr>
          <w:p w:rsidR="0057035D" w:rsidRPr="005C0245" w:rsidRDefault="0057035D">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5C0245">
              <w:rPr>
                <w:rFonts w:ascii="ＭＳ 明朝" w:eastAsia="ＭＳ 明朝" w:cs="ＭＳ 明朝" w:hint="eastAsia"/>
                <w:color w:val="000000"/>
                <w:spacing w:val="10"/>
                <w:kern w:val="0"/>
                <w:sz w:val="20"/>
                <w:szCs w:val="20"/>
              </w:rPr>
              <w:t>最近改正</w:t>
            </w:r>
          </w:p>
        </w:tc>
        <w:tc>
          <w:tcPr>
            <w:tcW w:w="4084" w:type="dxa"/>
            <w:tcBorders>
              <w:top w:val="nil"/>
              <w:left w:val="nil"/>
              <w:bottom w:val="nil"/>
              <w:right w:val="nil"/>
            </w:tcBorders>
          </w:tcPr>
          <w:p w:rsidR="0057035D" w:rsidRPr="005C0245" w:rsidRDefault="0057035D">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5C0245">
              <w:rPr>
                <w:rFonts w:ascii="ＭＳ 明朝" w:eastAsia="ＭＳ 明朝" w:cs="ＭＳ 明朝" w:hint="eastAsia"/>
                <w:color w:val="000000"/>
                <w:spacing w:val="10"/>
                <w:kern w:val="0"/>
                <w:sz w:val="20"/>
                <w:szCs w:val="20"/>
              </w:rPr>
              <w:t>令和</w:t>
            </w:r>
            <w:r w:rsidR="00944CEE" w:rsidRPr="005C0245">
              <w:rPr>
                <w:rFonts w:ascii="ＭＳ 明朝" w:eastAsia="ＭＳ 明朝" w:cs="ＭＳ 明朝" w:hint="eastAsia"/>
                <w:color w:val="000000"/>
                <w:spacing w:val="10"/>
                <w:kern w:val="0"/>
                <w:sz w:val="20"/>
                <w:szCs w:val="20"/>
              </w:rPr>
              <w:t>４</w:t>
            </w:r>
            <w:r w:rsidRPr="005C0245">
              <w:rPr>
                <w:rFonts w:ascii="ＭＳ 明朝" w:eastAsia="ＭＳ 明朝" w:cs="ＭＳ 明朝" w:hint="eastAsia"/>
                <w:color w:val="000000"/>
                <w:spacing w:val="10"/>
                <w:kern w:val="0"/>
                <w:sz w:val="20"/>
                <w:szCs w:val="20"/>
              </w:rPr>
              <w:t>年３月</w:t>
            </w:r>
            <w:r w:rsidR="00944CEE" w:rsidRPr="005C0245">
              <w:rPr>
                <w:rFonts w:ascii="ＭＳ 明朝" w:eastAsia="ＭＳ 明朝" w:cs="ＭＳ 明朝"/>
                <w:color w:val="000000"/>
                <w:spacing w:val="10"/>
                <w:kern w:val="0"/>
                <w:sz w:val="20"/>
                <w:szCs w:val="20"/>
              </w:rPr>
              <w:t>31</w:t>
            </w:r>
            <w:r w:rsidRPr="005C0245">
              <w:rPr>
                <w:rFonts w:ascii="ＭＳ 明朝" w:eastAsia="ＭＳ 明朝" w:cs="ＭＳ 明朝" w:hint="eastAsia"/>
                <w:color w:val="000000"/>
                <w:spacing w:val="10"/>
                <w:kern w:val="0"/>
                <w:sz w:val="20"/>
                <w:szCs w:val="20"/>
              </w:rPr>
              <w:t>日例規（</w:t>
            </w:r>
            <w:r w:rsidR="00944CEE" w:rsidRPr="005C0245">
              <w:rPr>
                <w:rFonts w:ascii="ＭＳ 明朝" w:eastAsia="ＭＳ 明朝" w:cs="ＭＳ 明朝" w:hint="eastAsia"/>
                <w:color w:val="000000"/>
                <w:spacing w:val="10"/>
                <w:kern w:val="0"/>
                <w:sz w:val="20"/>
                <w:szCs w:val="20"/>
              </w:rPr>
              <w:t>務</w:t>
            </w:r>
            <w:r w:rsidRPr="005C0245">
              <w:rPr>
                <w:rFonts w:ascii="ＭＳ 明朝" w:eastAsia="ＭＳ 明朝" w:cs="ＭＳ 明朝" w:hint="eastAsia"/>
                <w:color w:val="000000"/>
                <w:spacing w:val="10"/>
                <w:kern w:val="0"/>
                <w:sz w:val="20"/>
                <w:szCs w:val="20"/>
              </w:rPr>
              <w:t>）第</w:t>
            </w:r>
            <w:r w:rsidR="00944CEE" w:rsidRPr="005C0245">
              <w:rPr>
                <w:rFonts w:ascii="ＭＳ 明朝" w:eastAsia="ＭＳ 明朝" w:cs="ＭＳ 明朝"/>
                <w:color w:val="000000"/>
                <w:spacing w:val="10"/>
                <w:kern w:val="0"/>
                <w:sz w:val="20"/>
                <w:szCs w:val="20"/>
              </w:rPr>
              <w:t>47</w:t>
            </w:r>
            <w:r w:rsidRPr="005C0245">
              <w:rPr>
                <w:rFonts w:ascii="ＭＳ 明朝" w:eastAsia="ＭＳ 明朝" w:cs="ＭＳ 明朝" w:hint="eastAsia"/>
                <w:color w:val="000000"/>
                <w:spacing w:val="10"/>
                <w:kern w:val="0"/>
                <w:sz w:val="20"/>
                <w:szCs w:val="20"/>
              </w:rPr>
              <w:t>号</w:t>
            </w:r>
          </w:p>
        </w:tc>
        <w:tc>
          <w:tcPr>
            <w:tcW w:w="4085" w:type="dxa"/>
            <w:tcBorders>
              <w:top w:val="nil"/>
              <w:left w:val="nil"/>
              <w:bottom w:val="nil"/>
              <w:right w:val="nil"/>
            </w:tcBorders>
          </w:tcPr>
          <w:p w:rsidR="0057035D" w:rsidRPr="005C0245" w:rsidRDefault="0057035D">
            <w:pPr>
              <w:autoSpaceDE w:val="0"/>
              <w:autoSpaceDN w:val="0"/>
              <w:adjustRightInd w:val="0"/>
              <w:spacing w:line="296" w:lineRule="atLeast"/>
              <w:jc w:val="left"/>
              <w:rPr>
                <w:rFonts w:ascii="ＭＳ 明朝" w:eastAsia="ＭＳ 明朝" w:cs="ＭＳ 明朝"/>
                <w:color w:val="000000"/>
                <w:spacing w:val="10"/>
                <w:kern w:val="0"/>
                <w:sz w:val="20"/>
                <w:szCs w:val="20"/>
              </w:rPr>
            </w:pPr>
            <w:r w:rsidRPr="005C0245">
              <w:rPr>
                <w:rFonts w:ascii="ＭＳ 明朝" w:eastAsia="ＭＳ 明朝" w:cs="ＭＳ 明朝" w:hint="eastAsia"/>
                <w:color w:val="000000"/>
                <w:spacing w:val="10"/>
                <w:kern w:val="0"/>
                <w:sz w:val="20"/>
                <w:szCs w:val="20"/>
              </w:rPr>
              <w:t xml:space="preserve">　</w:t>
            </w:r>
          </w:p>
        </w:tc>
        <w:tc>
          <w:tcPr>
            <w:tcW w:w="200" w:type="dxa"/>
            <w:tcBorders>
              <w:top w:val="nil"/>
              <w:left w:val="nil"/>
              <w:bottom w:val="nil"/>
              <w:right w:val="nil"/>
            </w:tcBorders>
          </w:tcPr>
          <w:p w:rsidR="0057035D" w:rsidRPr="005C0245" w:rsidRDefault="0057035D">
            <w:pPr>
              <w:autoSpaceDE w:val="0"/>
              <w:autoSpaceDN w:val="0"/>
              <w:adjustRightInd w:val="0"/>
              <w:spacing w:line="296" w:lineRule="atLeast"/>
              <w:jc w:val="left"/>
              <w:rPr>
                <w:rFonts w:ascii="ＭＳ 明朝" w:eastAsia="ＭＳ 明朝" w:cs="ＭＳ 明朝"/>
                <w:color w:val="000000"/>
                <w:spacing w:val="10"/>
                <w:kern w:val="0"/>
                <w:sz w:val="20"/>
                <w:szCs w:val="20"/>
              </w:rPr>
            </w:pPr>
          </w:p>
        </w:tc>
      </w:tr>
    </w:tbl>
    <w:bookmarkEnd w:id="0"/>
    <w:p w:rsidR="0057035D" w:rsidRDefault="0057035D">
      <w:pPr>
        <w:autoSpaceDE w:val="0"/>
        <w:autoSpaceDN w:val="0"/>
        <w:adjustRightInd w:val="0"/>
        <w:spacing w:line="296" w:lineRule="atLeast"/>
        <w:ind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この度、別記のとおり被疑者取調べの監督の実施要綱を制定し、平成</w:t>
      </w:r>
      <w:r>
        <w:rPr>
          <w:rFonts w:ascii="ＭＳ 明朝" w:eastAsia="ＭＳ 明朝" w:cs="ＭＳ 明朝"/>
          <w:color w:val="000000"/>
          <w:spacing w:val="10"/>
          <w:kern w:val="0"/>
          <w:sz w:val="20"/>
          <w:szCs w:val="20"/>
        </w:rPr>
        <w:t>24</w:t>
      </w:r>
      <w:r>
        <w:rPr>
          <w:rFonts w:ascii="ＭＳ 明朝" w:eastAsia="ＭＳ 明朝" w:cs="ＭＳ 明朝" w:hint="eastAsia"/>
          <w:color w:val="000000"/>
          <w:spacing w:val="10"/>
          <w:kern w:val="0"/>
          <w:sz w:val="20"/>
          <w:szCs w:val="20"/>
        </w:rPr>
        <w:t>年１月１日から実施することとしたので、適切な運用に努められたい。</w:t>
      </w:r>
    </w:p>
    <w:p w:rsidR="0057035D" w:rsidRDefault="0057035D">
      <w:pPr>
        <w:autoSpaceDE w:val="0"/>
        <w:autoSpaceDN w:val="0"/>
        <w:adjustRightInd w:val="0"/>
        <w:spacing w:line="296" w:lineRule="atLeast"/>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別　記</w:t>
      </w:r>
    </w:p>
    <w:p w:rsidR="0057035D" w:rsidRDefault="0057035D">
      <w:pPr>
        <w:autoSpaceDE w:val="0"/>
        <w:autoSpaceDN w:val="0"/>
        <w:adjustRightInd w:val="0"/>
        <w:spacing w:line="296" w:lineRule="atLeast"/>
        <w:ind w:left="66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被疑者取調べの監督の実施要綱</w:t>
      </w:r>
    </w:p>
    <w:p w:rsidR="0057035D" w:rsidRDefault="0057035D">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第１　取調べの監督の対象</w:t>
      </w:r>
    </w:p>
    <w:p w:rsidR="0057035D" w:rsidRDefault="0057035D">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被疑者取調べ適正化のための監督に関する規則（平成</w:t>
      </w:r>
      <w:r>
        <w:rPr>
          <w:rFonts w:ascii="ＭＳ 明朝" w:eastAsia="ＭＳ 明朝" w:cs="ＭＳ 明朝"/>
          <w:color w:val="000000"/>
          <w:spacing w:val="10"/>
          <w:kern w:val="0"/>
          <w:sz w:val="20"/>
          <w:szCs w:val="20"/>
        </w:rPr>
        <w:t>20</w:t>
      </w:r>
      <w:r>
        <w:rPr>
          <w:rFonts w:ascii="ＭＳ 明朝" w:eastAsia="ＭＳ 明朝" w:cs="ＭＳ 明朝" w:hint="eastAsia"/>
          <w:color w:val="000000"/>
          <w:spacing w:val="10"/>
          <w:kern w:val="0"/>
          <w:sz w:val="20"/>
          <w:szCs w:val="20"/>
        </w:rPr>
        <w:t>年国公委規則第４号。以下「適正化規則」という。）に基づく被疑者取調べの監督（以下「取調べの監督」という。）の対象は、警察本部（以下「本部」という。）及び警察署の取調べ室（これに準ずる場所を含む。以下同じ。）において行う被疑者取調べとする。</w:t>
      </w:r>
    </w:p>
    <w:p w:rsidR="0057035D" w:rsidRDefault="0057035D">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第２　監督官等</w:t>
      </w:r>
    </w:p>
    <w:p w:rsidR="0057035D" w:rsidRDefault="0057035D">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監督官等</w:t>
      </w:r>
    </w:p>
    <w:p w:rsidR="0057035D" w:rsidRDefault="0057035D">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適正化規則第４条第１項に規定する取調べ監督官（以下「監督官」という。）は、本部にあっては総務部総務課の管理官又は課長補佐のうちから警察本部長（以下「本部長」という。）が指名する者を、警察署にあっては総務課長をもって充てる。</w:t>
      </w:r>
    </w:p>
    <w:p w:rsidR="0057035D" w:rsidRDefault="0057035D">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監督官の職務を補助する者（以下「監督補助者」という。）は、本部にあっては総務部総務課の係長のうちから本部長が指名する者を、警察署にあっては総務課の係長又は主任のうちから警察署長（以下「署長」という。）が指名する者をもって充てる。ただし、署長は、署情により特に必要と認めるときは、総務部総務課長と協議の上、総務課以外の係長又は主任（大阪水上警察署にあっては、泉州警備派出所副所長又は総務課以外の係長若しくは主任）を監督補助者に充てることができる。</w:t>
      </w:r>
    </w:p>
    <w:p w:rsidR="0057035D" w:rsidRDefault="0057035D">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かかわらず、執務時間外における監督補助者は、本部にあっては一般当直及び新北島別館当直の当直管理責任者（当該当直管理責任者が監督官である場合を除く。）及び当直管理副責任者を、警察署にあっては当直管理責任者（当該当直管理責任者が監督官である場合を除く。）及び当直管理副責任者をもって充てる。</w:t>
      </w:r>
    </w:p>
    <w:p w:rsidR="0057035D" w:rsidRDefault="0057035D">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本部の取調べ室において行われる取調べの監督は本部の監督官が、警察署の取調べ室において行われる取調べの監督は当該警察署の監督官が行うものとする。</w:t>
      </w:r>
    </w:p>
    <w:p w:rsidR="0057035D" w:rsidRDefault="0057035D">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巡察官等</w:t>
      </w:r>
    </w:p>
    <w:p w:rsidR="0057035D" w:rsidRDefault="0057035D">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適正化規則第８条第１項の巡察官は総務部総務課の管理官又は課長補佐のうちから本部長が指名する者を、巡察官の職務を補助する者は総務部総務課の係長のうちから本部長が指名する者をもって充てる。</w:t>
      </w:r>
    </w:p>
    <w:p w:rsidR="0057035D" w:rsidRDefault="0057035D">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取調べ調査官</w:t>
      </w:r>
    </w:p>
    <w:p w:rsidR="0057035D" w:rsidRDefault="0057035D">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適正化規則第</w:t>
      </w:r>
      <w:r>
        <w:rPr>
          <w:rFonts w:ascii="ＭＳ 明朝" w:eastAsia="ＭＳ 明朝" w:cs="ＭＳ 明朝"/>
          <w:color w:val="000000"/>
          <w:spacing w:val="10"/>
          <w:kern w:val="0"/>
          <w:sz w:val="20"/>
          <w:szCs w:val="20"/>
        </w:rPr>
        <w:t>10</w:t>
      </w:r>
      <w:r>
        <w:rPr>
          <w:rFonts w:ascii="ＭＳ 明朝" w:eastAsia="ＭＳ 明朝" w:cs="ＭＳ 明朝" w:hint="eastAsia"/>
          <w:color w:val="000000"/>
          <w:spacing w:val="10"/>
          <w:kern w:val="0"/>
          <w:sz w:val="20"/>
          <w:szCs w:val="20"/>
        </w:rPr>
        <w:t>条第１項に規定する取調べ調査官は、</w:t>
      </w:r>
      <w:r w:rsidRPr="005C0245">
        <w:rPr>
          <w:rFonts w:ascii="ＭＳ 明朝" w:eastAsia="ＭＳ 明朝" w:cs="ＭＳ 明朝" w:hint="eastAsia"/>
          <w:color w:val="000000"/>
          <w:spacing w:val="10"/>
          <w:kern w:val="0"/>
          <w:sz w:val="20"/>
          <w:szCs w:val="20"/>
        </w:rPr>
        <w:t>取調べ監督室長</w:t>
      </w:r>
      <w:r>
        <w:rPr>
          <w:rFonts w:ascii="ＭＳ 明朝" w:eastAsia="ＭＳ 明朝" w:cs="ＭＳ 明朝" w:hint="eastAsia"/>
          <w:color w:val="000000"/>
          <w:spacing w:val="10"/>
          <w:kern w:val="0"/>
          <w:sz w:val="20"/>
          <w:szCs w:val="20"/>
        </w:rPr>
        <w:t>をもって充てる。</w:t>
      </w:r>
    </w:p>
    <w:p w:rsidR="0057035D" w:rsidRDefault="0057035D">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４　監督補助者の指名等報告</w:t>
      </w:r>
    </w:p>
    <w:p w:rsidR="0057035D" w:rsidRDefault="0057035D">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署長は、前記１の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の監督補助者を指名し、又は指名を解除したときは、その都度、監督補助者の指名の状況を監督補助者指名状況一覧表（別記様式第１号）により、速やかに総務部長（総務課）宛てに報告するものとする。</w:t>
      </w:r>
    </w:p>
    <w:p w:rsidR="0057035D" w:rsidRDefault="0057035D">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第３　実施要領</w:t>
      </w:r>
    </w:p>
    <w:p w:rsidR="0057035D" w:rsidRDefault="0057035D">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被疑者取調べの状況の確認等</w:t>
      </w:r>
    </w:p>
    <w:p w:rsidR="0057035D" w:rsidRDefault="0057035D">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１</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監督官は、大阪府警察取調べ状況管理業務実施要領（令和３年３月</w:t>
      </w:r>
      <w:r>
        <w:rPr>
          <w:rFonts w:ascii="ＭＳ 明朝" w:eastAsia="ＭＳ 明朝" w:cs="ＭＳ 明朝"/>
          <w:color w:val="000000"/>
          <w:spacing w:val="10"/>
          <w:kern w:val="0"/>
          <w:sz w:val="20"/>
          <w:szCs w:val="20"/>
        </w:rPr>
        <w:t>22</w:t>
      </w:r>
      <w:r>
        <w:rPr>
          <w:rFonts w:ascii="ＭＳ 明朝" w:eastAsia="ＭＳ 明朝" w:cs="ＭＳ 明朝" w:hint="eastAsia"/>
          <w:color w:val="000000"/>
          <w:spacing w:val="10"/>
          <w:kern w:val="0"/>
          <w:sz w:val="20"/>
          <w:szCs w:val="20"/>
        </w:rPr>
        <w:t>日例規（総）第</w:t>
      </w:r>
      <w:r>
        <w:rPr>
          <w:rFonts w:ascii="ＭＳ 明朝" w:eastAsia="ＭＳ 明朝" w:cs="ＭＳ 明朝"/>
          <w:color w:val="000000"/>
          <w:spacing w:val="10"/>
          <w:kern w:val="0"/>
          <w:sz w:val="20"/>
          <w:szCs w:val="20"/>
        </w:rPr>
        <w:t>30</w:t>
      </w:r>
      <w:r>
        <w:rPr>
          <w:rFonts w:ascii="ＭＳ 明朝" w:eastAsia="ＭＳ 明朝" w:cs="ＭＳ 明朝" w:hint="eastAsia"/>
          <w:color w:val="000000"/>
          <w:spacing w:val="10"/>
          <w:kern w:val="0"/>
          <w:sz w:val="20"/>
          <w:szCs w:val="20"/>
        </w:rPr>
        <w:t>号）第２の１に規定する取調べ状況管理業務（以下「取調べ状況管理業務」という。）により、被疑者取調べの予定を把握するものとする。</w:t>
      </w:r>
    </w:p>
    <w:p w:rsidR="0057035D" w:rsidRDefault="0057035D">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被疑者取調べに携わる警察官（以下「取調べ警察官」という。）は、被疑者取調べを終了した場合は、取調べ状況報告書（犯罪捜査規範（昭和</w:t>
      </w:r>
      <w:r>
        <w:rPr>
          <w:rFonts w:ascii="ＭＳ 明朝" w:eastAsia="ＭＳ 明朝" w:cs="ＭＳ 明朝"/>
          <w:color w:val="000000"/>
          <w:spacing w:val="10"/>
          <w:kern w:val="0"/>
          <w:sz w:val="20"/>
          <w:szCs w:val="20"/>
        </w:rPr>
        <w:t>32</w:t>
      </w:r>
      <w:r>
        <w:rPr>
          <w:rFonts w:ascii="ＭＳ 明朝" w:eastAsia="ＭＳ 明朝" w:cs="ＭＳ 明朝" w:hint="eastAsia"/>
          <w:color w:val="000000"/>
          <w:spacing w:val="10"/>
          <w:kern w:val="0"/>
          <w:sz w:val="20"/>
          <w:szCs w:val="20"/>
        </w:rPr>
        <w:t>年国公委規則第２号）別記様式第</w:t>
      </w:r>
      <w:r>
        <w:rPr>
          <w:rFonts w:ascii="ＭＳ 明朝" w:eastAsia="ＭＳ 明朝" w:cs="ＭＳ 明朝"/>
          <w:color w:val="000000"/>
          <w:spacing w:val="10"/>
          <w:kern w:val="0"/>
          <w:sz w:val="20"/>
          <w:szCs w:val="20"/>
        </w:rPr>
        <w:t>16</w:t>
      </w:r>
      <w:r>
        <w:rPr>
          <w:rFonts w:ascii="ＭＳ 明朝" w:eastAsia="ＭＳ 明朝" w:cs="ＭＳ 明朝" w:hint="eastAsia"/>
          <w:color w:val="000000"/>
          <w:spacing w:val="10"/>
          <w:kern w:val="0"/>
          <w:sz w:val="20"/>
          <w:szCs w:val="20"/>
        </w:rPr>
        <w:t>号）を当該被疑者取調べに係る捜査主任官に提出するものとし、提出を受けた捜査主任官は、取調べ状況報告書の記載内容を確認し、速やかに監督官にその写しを交付するものとする。</w:t>
      </w:r>
    </w:p>
    <w:p w:rsidR="0057035D" w:rsidRDefault="0057035D">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lastRenderedPageBreak/>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監督官は、前記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２</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により交付を受けた取調べ状況報告書の写しによる確認、必要に応じて行う取調べ室の外部からの視認その他の方法により被疑者取調べの状況の確認を行うものとする。</w:t>
      </w:r>
    </w:p>
    <w:p w:rsidR="0057035D" w:rsidRDefault="0057035D">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監督官は、前記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の被疑者取調べの状況の確認を行った場合において、必要があると認めるときは、当該被疑者取調べに係る捜査主任官に対し、当該確認の結果を通知するものとする。</w:t>
      </w:r>
    </w:p>
    <w:p w:rsidR="0057035D" w:rsidRDefault="0057035D">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監督官は、前記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３</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被疑者取調べの状況の確認を行った際現に監督対象行為があると認める場合には、当該被疑者取調べに係る捜査主任官に対し、被疑者取調べの中止その他の措置を求めることができる。この場合において、捜査主任官は、速やかに必要な措置を講じた上、その結果を監督官に通知するものとする。</w:t>
      </w:r>
    </w:p>
    <w:p w:rsidR="0057035D" w:rsidRDefault="0057035D">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監督官は、前記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場合において、捜査主任官が現場にいないとき又は捜査主任官から要請があったときは、自ら被疑者取調べの中止その他の措置を講ずることができる。この場合において、当該措置を講じたときは、速やかにその旨を捜査主任官に通知するものとする。</w:t>
      </w:r>
    </w:p>
    <w:p w:rsidR="0057035D" w:rsidRDefault="0057035D">
      <w:pPr>
        <w:autoSpaceDE w:val="0"/>
        <w:autoSpaceDN w:val="0"/>
        <w:adjustRightInd w:val="0"/>
        <w:spacing w:line="296" w:lineRule="atLeast"/>
        <w:ind w:left="660" w:hanging="220"/>
        <w:jc w:val="left"/>
        <w:rPr>
          <w:rFonts w:ascii="ＭＳ 明朝" w:eastAsia="ＭＳ 明朝" w:cs="ＭＳ 明朝"/>
          <w:color w:val="000000"/>
          <w:spacing w:val="10"/>
          <w:kern w:val="0"/>
          <w:sz w:val="20"/>
          <w:szCs w:val="20"/>
        </w:rPr>
      </w:pP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７</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 xml:space="preserve">　監督官は、取調べ室の外部からの視認により被疑者取調べの状況の確認を行った場合は、当該確認の結果及び前記</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４</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から</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までにより講じた措置等について、その都度、視認による取調べ状況確認表（別記様式第２号）に確実に記載し、被疑者取調べの状況、措置結果等を明らかにしておくものとする。</w:t>
      </w:r>
    </w:p>
    <w:p w:rsidR="0057035D" w:rsidRDefault="0057035D">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被疑者取調べの状況の連絡</w:t>
      </w:r>
    </w:p>
    <w:p w:rsidR="0057035D" w:rsidRDefault="0057035D">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署長は、被疑者取調べの状況の確認の結果について、被疑者取調べを行った日（当該日の翌日の午前零時以降まで継続して被疑者取調べを行ったときは、当該翌日の午前零時から当該取調べが終了するまでの時間を含む。）の翌日（その日が大阪府の休日に関する条例（平成元年条例第２号）第２条第１項に規定する大阪府の休日に当たる場合は、その翌日）の午前中までに、総務部総務課長に連絡するものとする。この場合における連絡は、取調べ状況管理業務に登録することにより行うものとする。</w:t>
      </w:r>
    </w:p>
    <w:p w:rsidR="0057035D" w:rsidRDefault="0057035D">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措置結果の報告</w:t>
      </w:r>
    </w:p>
    <w:p w:rsidR="0057035D" w:rsidRDefault="0057035D">
      <w:pPr>
        <w:autoSpaceDE w:val="0"/>
        <w:autoSpaceDN w:val="0"/>
        <w:adjustRightInd w:val="0"/>
        <w:spacing w:line="296" w:lineRule="atLeast"/>
        <w:ind w:left="44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総務部総務課長及び署長は、その指揮に係る取調べの監督に関し、前記１の</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５</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又は</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６</w:t>
      </w:r>
      <w:r>
        <w:rPr>
          <w:rFonts w:ascii="ＭＳ 明朝" w:eastAsia="ＭＳ 明朝" w:cs="ＭＳ 明朝"/>
          <w:color w:val="000000"/>
          <w:spacing w:val="10"/>
          <w:kern w:val="0"/>
          <w:sz w:val="20"/>
          <w:szCs w:val="20"/>
        </w:rPr>
        <w:t>)</w:t>
      </w:r>
      <w:r>
        <w:rPr>
          <w:rFonts w:ascii="ＭＳ 明朝" w:eastAsia="ＭＳ 明朝" w:cs="ＭＳ 明朝" w:hint="eastAsia"/>
          <w:color w:val="000000"/>
          <w:spacing w:val="10"/>
          <w:kern w:val="0"/>
          <w:sz w:val="20"/>
          <w:szCs w:val="20"/>
        </w:rPr>
        <w:t>の措置が講じられたときは、当該措置の内容について、措置結果報告書（別記様式第３号）により、速やかに総務部長（総務課）宛てに報告するものとする。</w:t>
      </w:r>
    </w:p>
    <w:p w:rsidR="0057035D" w:rsidRDefault="0057035D">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第４　取調べの監督に係る都道府県警察間の連絡</w:t>
      </w:r>
    </w:p>
    <w:p w:rsidR="0057035D" w:rsidRDefault="0057035D">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１　大阪府警察の警察官が他の都道府県警察において被疑者取調べを行う場合又は他の都道府県警察の警察官が大阪府警察において被疑者取調べを行う場合の取調べの監督については、警察法（昭和</w:t>
      </w:r>
      <w:r>
        <w:rPr>
          <w:rFonts w:ascii="ＭＳ 明朝" w:eastAsia="ＭＳ 明朝" w:cs="ＭＳ 明朝"/>
          <w:color w:val="000000"/>
          <w:spacing w:val="10"/>
          <w:kern w:val="0"/>
          <w:sz w:val="20"/>
          <w:szCs w:val="20"/>
        </w:rPr>
        <w:t>29</w:t>
      </w:r>
      <w:r>
        <w:rPr>
          <w:rFonts w:ascii="ＭＳ 明朝" w:eastAsia="ＭＳ 明朝" w:cs="ＭＳ 明朝" w:hint="eastAsia"/>
          <w:color w:val="000000"/>
          <w:spacing w:val="10"/>
          <w:kern w:val="0"/>
          <w:sz w:val="20"/>
          <w:szCs w:val="20"/>
        </w:rPr>
        <w:t>年法律第</w:t>
      </w:r>
      <w:r>
        <w:rPr>
          <w:rFonts w:ascii="ＭＳ 明朝" w:eastAsia="ＭＳ 明朝" w:cs="ＭＳ 明朝"/>
          <w:color w:val="000000"/>
          <w:spacing w:val="10"/>
          <w:kern w:val="0"/>
          <w:sz w:val="20"/>
          <w:szCs w:val="20"/>
        </w:rPr>
        <w:t>162</w:t>
      </w:r>
      <w:r>
        <w:rPr>
          <w:rFonts w:ascii="ＭＳ 明朝" w:eastAsia="ＭＳ 明朝" w:cs="ＭＳ 明朝" w:hint="eastAsia"/>
          <w:color w:val="000000"/>
          <w:spacing w:val="10"/>
          <w:kern w:val="0"/>
          <w:sz w:val="20"/>
          <w:szCs w:val="20"/>
        </w:rPr>
        <w:t>号）第</w:t>
      </w:r>
      <w:r>
        <w:rPr>
          <w:rFonts w:ascii="ＭＳ 明朝" w:eastAsia="ＭＳ 明朝" w:cs="ＭＳ 明朝"/>
          <w:color w:val="000000"/>
          <w:spacing w:val="10"/>
          <w:kern w:val="0"/>
          <w:sz w:val="20"/>
          <w:szCs w:val="20"/>
        </w:rPr>
        <w:t>59</w:t>
      </w:r>
      <w:r>
        <w:rPr>
          <w:rFonts w:ascii="ＭＳ 明朝" w:eastAsia="ＭＳ 明朝" w:cs="ＭＳ 明朝" w:hint="eastAsia"/>
          <w:color w:val="000000"/>
          <w:spacing w:val="10"/>
          <w:kern w:val="0"/>
          <w:sz w:val="20"/>
          <w:szCs w:val="20"/>
        </w:rPr>
        <w:t>条の規定に基づき相互に協力し、緊密な連携を図るものとする。</w:t>
      </w:r>
    </w:p>
    <w:p w:rsidR="0057035D" w:rsidRDefault="0057035D">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２　捜査共助の事務を担当する本部の所属の長（以下「担当所属長」という。）は、被疑者取調べに係る共助の連絡を行う場合又は共助の連絡を受けた場合は、その内容を速やかに総務部総務課長（執務時間外に担当所属長が共助の連絡を受けた場合で、被疑者取調べが執務時間外に行われるときは、本部の一般当直の当直管理責任者）に連絡するものとする。</w:t>
      </w:r>
    </w:p>
    <w:p w:rsidR="0057035D" w:rsidRDefault="0057035D">
      <w:pPr>
        <w:autoSpaceDE w:val="0"/>
        <w:autoSpaceDN w:val="0"/>
        <w:adjustRightInd w:val="0"/>
        <w:spacing w:line="296" w:lineRule="atLeast"/>
        <w:ind w:left="44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３　取調べの監督に係る都道府県警察間の具体的な連絡の実施要領等は、業務マニュアルに定めるところによる。</w:t>
      </w:r>
    </w:p>
    <w:p w:rsidR="0057035D" w:rsidRDefault="0057035D">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第５　関係所属との緊密な連携</w:t>
      </w:r>
    </w:p>
    <w:p w:rsidR="0057035D" w:rsidRDefault="0057035D">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取調べの監督に当たっては、関係所属間で相互に緊密な連携を図るものとする。</w:t>
      </w:r>
    </w:p>
    <w:p w:rsidR="0057035D" w:rsidRDefault="0057035D">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第６　苦情の通報等</w:t>
      </w:r>
    </w:p>
    <w:p w:rsidR="0057035D" w:rsidRDefault="0057035D">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被疑者取調べに係る苦情の申出については、大阪府警察広聴相談取扱規程（平成</w:t>
      </w:r>
      <w:r>
        <w:rPr>
          <w:rFonts w:ascii="ＭＳ 明朝" w:eastAsia="ＭＳ 明朝" w:cs="ＭＳ 明朝"/>
          <w:color w:val="000000"/>
          <w:spacing w:val="10"/>
          <w:kern w:val="0"/>
          <w:sz w:val="20"/>
          <w:szCs w:val="20"/>
        </w:rPr>
        <w:t>13</w:t>
      </w:r>
      <w:r>
        <w:rPr>
          <w:rFonts w:ascii="ＭＳ 明朝" w:eastAsia="ＭＳ 明朝" w:cs="ＭＳ 明朝" w:hint="eastAsia"/>
          <w:color w:val="000000"/>
          <w:spacing w:val="10"/>
          <w:kern w:val="0"/>
          <w:sz w:val="20"/>
          <w:szCs w:val="20"/>
        </w:rPr>
        <w:t>年訓令第</w:t>
      </w:r>
      <w:r>
        <w:rPr>
          <w:rFonts w:ascii="ＭＳ 明朝" w:eastAsia="ＭＳ 明朝" w:cs="ＭＳ 明朝"/>
          <w:color w:val="000000"/>
          <w:spacing w:val="10"/>
          <w:kern w:val="0"/>
          <w:sz w:val="20"/>
          <w:szCs w:val="20"/>
        </w:rPr>
        <w:t>21</w:t>
      </w:r>
      <w:r>
        <w:rPr>
          <w:rFonts w:ascii="ＭＳ 明朝" w:eastAsia="ＭＳ 明朝" w:cs="ＭＳ 明朝" w:hint="eastAsia"/>
          <w:color w:val="000000"/>
          <w:spacing w:val="10"/>
          <w:kern w:val="0"/>
          <w:sz w:val="20"/>
          <w:szCs w:val="20"/>
        </w:rPr>
        <w:t>号）に定めるところにより処理するものとし、当該苦情の申出（本部及び警察署の取調べ室において行う被疑者取調べに係るものに限る。）を受けた所属の長は、速やかにその内容を総務部総務課長に通報するものとする。この場合において、当該苦情に係る取調べ警察官が他の所属の警察官であるときは、当該取調べ警察官の所属の長にも通報するものとする。</w:t>
      </w:r>
    </w:p>
    <w:p w:rsidR="0057035D" w:rsidRDefault="0057035D">
      <w:pPr>
        <w:autoSpaceDE w:val="0"/>
        <w:autoSpaceDN w:val="0"/>
        <w:adjustRightInd w:val="0"/>
        <w:spacing w:line="296" w:lineRule="atLeast"/>
        <w:ind w:left="220" w:hanging="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第７　所属職員に対する指導教養の徹底</w:t>
      </w:r>
    </w:p>
    <w:p w:rsidR="0057035D" w:rsidRDefault="0057035D">
      <w:pPr>
        <w:autoSpaceDE w:val="0"/>
        <w:autoSpaceDN w:val="0"/>
        <w:adjustRightInd w:val="0"/>
        <w:spacing w:line="296" w:lineRule="atLeast"/>
        <w:ind w:left="220" w:firstLine="220"/>
        <w:jc w:val="left"/>
        <w:rPr>
          <w:rFonts w:ascii="ＭＳ 明朝" w:eastAsia="ＭＳ 明朝" w:cs="ＭＳ 明朝"/>
          <w:color w:val="000000"/>
          <w:spacing w:val="10"/>
          <w:kern w:val="0"/>
          <w:sz w:val="20"/>
          <w:szCs w:val="20"/>
        </w:rPr>
      </w:pPr>
      <w:r>
        <w:rPr>
          <w:rFonts w:ascii="ＭＳ 明朝" w:eastAsia="ＭＳ 明朝" w:cs="ＭＳ 明朝" w:hint="eastAsia"/>
          <w:color w:val="000000"/>
          <w:spacing w:val="10"/>
          <w:kern w:val="0"/>
          <w:sz w:val="20"/>
          <w:szCs w:val="20"/>
        </w:rPr>
        <w:t>所属長は、所属職員に対し、取調べの監督についての指導教養を徹底し、教養を実施した場合は、その効果を検証するとともに、必要に応じて補正教養を実施するものとする。</w:t>
      </w:r>
    </w:p>
    <w:p w:rsidR="00B859ED" w:rsidRDefault="00B859ED" w:rsidP="00B859ED">
      <w:pPr>
        <w:autoSpaceDE w:val="0"/>
        <w:autoSpaceDN w:val="0"/>
        <w:adjustRightInd w:val="0"/>
        <w:spacing w:line="296" w:lineRule="atLeast"/>
        <w:ind w:firstLineChars="100" w:firstLine="220"/>
        <w:jc w:val="left"/>
        <w:rPr>
          <w:rFonts w:ascii="ＭＳ 明朝" w:eastAsia="ＭＳ 明朝" w:cs="ＭＳ 明朝" w:hint="eastAsia"/>
          <w:color w:val="000000"/>
          <w:spacing w:val="10"/>
          <w:kern w:val="0"/>
          <w:sz w:val="20"/>
          <w:szCs w:val="20"/>
        </w:rPr>
      </w:pPr>
      <w:bookmarkStart w:id="1" w:name="_GoBack"/>
      <w:bookmarkEnd w:id="1"/>
      <w:r w:rsidRPr="00B859ED">
        <w:rPr>
          <w:rFonts w:ascii="ＭＳ 明朝" w:eastAsia="ＭＳ 明朝" w:cs="ＭＳ 明朝"/>
          <w:color w:val="000000"/>
          <w:spacing w:val="10"/>
          <w:kern w:val="0"/>
          <w:sz w:val="20"/>
          <w:szCs w:val="20"/>
        </w:rPr>
        <w:t>別</w:t>
      </w:r>
      <w:r>
        <w:rPr>
          <w:rFonts w:ascii="ＭＳ 明朝" w:eastAsia="ＭＳ 明朝" w:cs="ＭＳ 明朝" w:hint="eastAsia"/>
          <w:color w:val="000000"/>
          <w:spacing w:val="10"/>
          <w:kern w:val="0"/>
          <w:sz w:val="20"/>
          <w:szCs w:val="20"/>
        </w:rPr>
        <w:t>記様式第</w:t>
      </w:r>
      <w:r>
        <w:rPr>
          <w:rFonts w:ascii="ＭＳ 明朝" w:eastAsia="ＭＳ 明朝" w:cs="ＭＳ 明朝" w:hint="eastAsia"/>
          <w:color w:val="000000"/>
          <w:spacing w:val="10"/>
          <w:kern w:val="0"/>
          <w:sz w:val="20"/>
          <w:szCs w:val="20"/>
        </w:rPr>
        <w:t>１</w:t>
      </w:r>
      <w:r>
        <w:rPr>
          <w:rFonts w:ascii="ＭＳ 明朝" w:eastAsia="ＭＳ 明朝" w:cs="ＭＳ 明朝" w:hint="eastAsia"/>
          <w:color w:val="000000"/>
          <w:spacing w:val="10"/>
          <w:kern w:val="0"/>
          <w:sz w:val="20"/>
          <w:szCs w:val="20"/>
        </w:rPr>
        <w:t>号</w:t>
      </w:r>
      <w:r w:rsidRPr="00B859ED">
        <w:rPr>
          <w:rFonts w:ascii="ＭＳ 明朝" w:eastAsia="ＭＳ 明朝" w:cs="ＭＳ 明朝"/>
          <w:color w:val="000000"/>
          <w:spacing w:val="10"/>
          <w:kern w:val="0"/>
          <w:sz w:val="20"/>
          <w:szCs w:val="20"/>
        </w:rPr>
        <w:t>から別</w:t>
      </w:r>
      <w:r>
        <w:rPr>
          <w:rFonts w:ascii="ＭＳ 明朝" w:eastAsia="ＭＳ 明朝" w:cs="ＭＳ 明朝" w:hint="eastAsia"/>
          <w:color w:val="000000"/>
          <w:spacing w:val="10"/>
          <w:kern w:val="0"/>
          <w:sz w:val="20"/>
          <w:szCs w:val="20"/>
        </w:rPr>
        <w:t>記様式第３号</w:t>
      </w:r>
      <w:r w:rsidRPr="00B859ED">
        <w:rPr>
          <w:rFonts w:ascii="ＭＳ 明朝" w:eastAsia="ＭＳ 明朝" w:cs="ＭＳ 明朝"/>
          <w:color w:val="000000"/>
          <w:spacing w:val="10"/>
          <w:kern w:val="0"/>
          <w:sz w:val="20"/>
          <w:szCs w:val="20"/>
        </w:rPr>
        <w:t>は省略</w:t>
      </w:r>
    </w:p>
    <w:p w:rsidR="00944CEE" w:rsidRDefault="00944CEE" w:rsidP="00944CEE">
      <w:pPr>
        <w:wordWrap w:val="0"/>
        <w:autoSpaceDE w:val="0"/>
        <w:autoSpaceDN w:val="0"/>
        <w:adjustRightInd w:val="0"/>
        <w:spacing w:line="296" w:lineRule="atLeast"/>
        <w:jc w:val="left"/>
        <w:textAlignment w:val="center"/>
        <w:rPr>
          <w:rFonts w:ascii="ＭＳ 明朝" w:eastAsia="ＭＳ 明朝" w:hAnsi="Century" w:cs="ＭＳ 明朝"/>
          <w:color w:val="000000"/>
          <w:spacing w:val="10"/>
          <w:kern w:val="0"/>
          <w:sz w:val="20"/>
          <w:szCs w:val="20"/>
        </w:rPr>
      </w:pPr>
    </w:p>
    <w:sectPr w:rsidR="00944CEE">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245" w:rsidRDefault="005C0245" w:rsidP="00944CEE">
      <w:r>
        <w:separator/>
      </w:r>
    </w:p>
  </w:endnote>
  <w:endnote w:type="continuationSeparator" w:id="0">
    <w:p w:rsidR="005C0245" w:rsidRDefault="005C0245" w:rsidP="0094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245" w:rsidRDefault="005C0245" w:rsidP="00944CEE">
      <w:r>
        <w:separator/>
      </w:r>
    </w:p>
  </w:footnote>
  <w:footnote w:type="continuationSeparator" w:id="0">
    <w:p w:rsidR="005C0245" w:rsidRDefault="005C0245" w:rsidP="00944C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6EA5"/>
    <w:rsid w:val="00051069"/>
    <w:rsid w:val="005257C5"/>
    <w:rsid w:val="0057035D"/>
    <w:rsid w:val="005C0245"/>
    <w:rsid w:val="00944CEE"/>
    <w:rsid w:val="00B859ED"/>
    <w:rsid w:val="00BC6EA5"/>
    <w:rsid w:val="00C43424"/>
    <w:rsid w:val="00D75B18"/>
    <w:rsid w:val="00F17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1FED2A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CEE"/>
    <w:pPr>
      <w:tabs>
        <w:tab w:val="center" w:pos="4252"/>
        <w:tab w:val="right" w:pos="8504"/>
      </w:tabs>
      <w:snapToGrid w:val="0"/>
    </w:pPr>
  </w:style>
  <w:style w:type="character" w:customStyle="1" w:styleId="a4">
    <w:name w:val="ヘッダー (文字)"/>
    <w:link w:val="a3"/>
    <w:uiPriority w:val="99"/>
    <w:locked/>
    <w:rsid w:val="00944CEE"/>
    <w:rPr>
      <w:rFonts w:cs="Times New Roman"/>
      <w:sz w:val="22"/>
      <w:szCs w:val="22"/>
    </w:rPr>
  </w:style>
  <w:style w:type="paragraph" w:styleId="a5">
    <w:name w:val="footer"/>
    <w:basedOn w:val="a"/>
    <w:link w:val="a6"/>
    <w:uiPriority w:val="99"/>
    <w:unhideWhenUsed/>
    <w:rsid w:val="00944CEE"/>
    <w:pPr>
      <w:tabs>
        <w:tab w:val="center" w:pos="4252"/>
        <w:tab w:val="right" w:pos="8504"/>
      </w:tabs>
      <w:snapToGrid w:val="0"/>
    </w:pPr>
  </w:style>
  <w:style w:type="character" w:customStyle="1" w:styleId="a6">
    <w:name w:val="フッター (文字)"/>
    <w:link w:val="a5"/>
    <w:uiPriority w:val="99"/>
    <w:locked/>
    <w:rsid w:val="00944CE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2022-10-24T08:30:00Z</dcterms:created>
  <dcterms:modified xsi:type="dcterms:W3CDTF">2022-10-24T08:31:00Z</dcterms:modified>
</cp:coreProperties>
</file>