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DCFDE" w14:textId="77777777" w:rsidR="009F4D3B" w:rsidRPr="006F6A80" w:rsidRDefault="00BD6C67" w:rsidP="00C43CBE">
      <w:pPr>
        <w:autoSpaceDE w:val="0"/>
        <w:autoSpaceDN w:val="0"/>
        <w:adjustRightInd w:val="0"/>
        <w:spacing w:line="296" w:lineRule="atLeast"/>
        <w:ind w:leftChars="100" w:left="210" w:firstLineChars="200" w:firstLine="440"/>
        <w:rPr>
          <w:rFonts w:ascii="ＭＳ 明朝" w:eastAsia="ＭＳ 明朝" w:hAnsi="ＭＳ 明朝" w:cs="ＭＳ ゴシック"/>
          <w:spacing w:val="5"/>
          <w:kern w:val="0"/>
          <w:szCs w:val="21"/>
          <w:lang w:val="ja-JP"/>
        </w:rPr>
      </w:pPr>
      <w:bookmarkStart w:id="0" w:name="_GoBack"/>
      <w:bookmarkEnd w:id="0"/>
      <w:r w:rsidRPr="006F6A80">
        <w:rPr>
          <w:rFonts w:ascii="ＭＳ 明朝" w:eastAsia="ＭＳ 明朝" w:hAnsi="ＭＳ 明朝" w:cs="ＭＳ ゴシック" w:hint="eastAsia"/>
          <w:spacing w:val="5"/>
          <w:kern w:val="0"/>
          <w:szCs w:val="21"/>
          <w:lang w:val="ja-JP"/>
        </w:rPr>
        <w:t>大阪府警察指掌紋取扱規程</w:t>
      </w:r>
    </w:p>
    <w:p w14:paraId="097C766E" w14:textId="77777777" w:rsidR="00C73C1F" w:rsidRPr="006F6A80" w:rsidRDefault="00BD6C67">
      <w:pPr>
        <w:autoSpaceDE w:val="0"/>
        <w:autoSpaceDN w:val="0"/>
        <w:adjustRightInd w:val="0"/>
        <w:spacing w:line="296" w:lineRule="atLeast"/>
        <w:jc w:val="right"/>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平成</w:t>
      </w:r>
      <w:r w:rsidRPr="006F6A80">
        <w:rPr>
          <w:rFonts w:ascii="ＭＳ 明朝" w:eastAsia="ＭＳ 明朝" w:hAnsi="ＭＳ 明朝" w:cs="ＭＳ ゴシック"/>
          <w:spacing w:val="5"/>
          <w:kern w:val="0"/>
          <w:szCs w:val="21"/>
          <w:lang w:val="ja-JP"/>
        </w:rPr>
        <w:t>10</w:t>
      </w:r>
      <w:r w:rsidRPr="006F6A80">
        <w:rPr>
          <w:rFonts w:ascii="ＭＳ 明朝" w:eastAsia="ＭＳ 明朝" w:hAnsi="ＭＳ 明朝" w:cs="ＭＳ ゴシック" w:hint="eastAsia"/>
          <w:spacing w:val="5"/>
          <w:kern w:val="0"/>
          <w:szCs w:val="21"/>
          <w:lang w:val="ja-JP"/>
        </w:rPr>
        <w:t>年</w:t>
      </w:r>
      <w:r w:rsidRPr="006F6A80">
        <w:rPr>
          <w:rFonts w:ascii="ＭＳ 明朝" w:eastAsia="ＭＳ 明朝" w:hAnsi="ＭＳ 明朝" w:cs="ＭＳ ゴシック"/>
          <w:spacing w:val="5"/>
          <w:kern w:val="0"/>
          <w:szCs w:val="21"/>
          <w:lang w:val="ja-JP"/>
        </w:rPr>
        <w:t>12</w:t>
      </w:r>
      <w:r w:rsidRPr="006F6A80">
        <w:rPr>
          <w:rFonts w:ascii="ＭＳ 明朝" w:eastAsia="ＭＳ 明朝" w:hAnsi="ＭＳ 明朝" w:cs="ＭＳ ゴシック" w:hint="eastAsia"/>
          <w:spacing w:val="5"/>
          <w:kern w:val="0"/>
          <w:szCs w:val="21"/>
          <w:lang w:val="ja-JP"/>
        </w:rPr>
        <w:t>月</w:t>
      </w:r>
      <w:r w:rsidRPr="006F6A80">
        <w:rPr>
          <w:rFonts w:ascii="ＭＳ 明朝" w:eastAsia="ＭＳ 明朝" w:hAnsi="ＭＳ 明朝" w:cs="ＭＳ ゴシック"/>
          <w:spacing w:val="5"/>
          <w:kern w:val="0"/>
          <w:szCs w:val="21"/>
          <w:lang w:val="ja-JP"/>
        </w:rPr>
        <w:t>11</w:t>
      </w:r>
      <w:r w:rsidRPr="006F6A80">
        <w:rPr>
          <w:rFonts w:ascii="ＭＳ 明朝" w:eastAsia="ＭＳ 明朝" w:hAnsi="ＭＳ 明朝" w:cs="ＭＳ ゴシック" w:hint="eastAsia"/>
          <w:spacing w:val="5"/>
          <w:kern w:val="0"/>
          <w:szCs w:val="21"/>
          <w:lang w:val="ja-JP"/>
        </w:rPr>
        <w:t>日</w:t>
      </w:r>
    </w:p>
    <w:p w14:paraId="06D81A54" w14:textId="77777777" w:rsidR="009F4D3B" w:rsidRPr="006F6A80" w:rsidRDefault="00BD6C67">
      <w:pPr>
        <w:autoSpaceDE w:val="0"/>
        <w:autoSpaceDN w:val="0"/>
        <w:adjustRightInd w:val="0"/>
        <w:spacing w:line="296" w:lineRule="atLeast"/>
        <w:jc w:val="right"/>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本部訓令第</w:t>
      </w:r>
      <w:r w:rsidRPr="006F6A80">
        <w:rPr>
          <w:rFonts w:ascii="ＭＳ 明朝" w:eastAsia="ＭＳ 明朝" w:hAnsi="ＭＳ 明朝" w:cs="ＭＳ ゴシック"/>
          <w:spacing w:val="5"/>
          <w:kern w:val="0"/>
          <w:szCs w:val="21"/>
          <w:lang w:val="ja-JP"/>
        </w:rPr>
        <w:t>29</w:t>
      </w:r>
      <w:r w:rsidRPr="006F6A80">
        <w:rPr>
          <w:rFonts w:ascii="ＭＳ 明朝" w:eastAsia="ＭＳ 明朝" w:hAnsi="ＭＳ 明朝" w:cs="ＭＳ ゴシック" w:hint="eastAsia"/>
          <w:spacing w:val="5"/>
          <w:kern w:val="0"/>
          <w:szCs w:val="21"/>
          <w:lang w:val="ja-JP"/>
        </w:rPr>
        <w:t>号</w:t>
      </w:r>
    </w:p>
    <w:p w14:paraId="2B76BD1E" w14:textId="77777777" w:rsidR="009F4D3B" w:rsidRPr="006F6A80" w:rsidRDefault="00C73C1F" w:rsidP="00C73C1F">
      <w:pPr>
        <w:autoSpaceDE w:val="0"/>
        <w:autoSpaceDN w:val="0"/>
        <w:adjustRightInd w:val="0"/>
        <w:spacing w:line="296" w:lineRule="atLeast"/>
        <w:ind w:firstLineChars="200" w:firstLine="44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最近</w:t>
      </w:r>
      <w:r w:rsidR="00BD6C67" w:rsidRPr="006F6A80">
        <w:rPr>
          <w:rFonts w:ascii="ＭＳ 明朝" w:eastAsia="ＭＳ 明朝" w:hAnsi="ＭＳ 明朝" w:cs="ＭＳ ゴシック" w:hint="eastAsia"/>
          <w:spacing w:val="5"/>
          <w:kern w:val="0"/>
          <w:szCs w:val="21"/>
          <w:lang w:val="ja-JP"/>
        </w:rPr>
        <w:t>改正</w:t>
      </w:r>
      <w:r w:rsidRPr="006F6A80">
        <w:rPr>
          <w:rFonts w:ascii="ＭＳ 明朝" w:eastAsia="ＭＳ 明朝" w:hAnsi="ＭＳ 明朝" w:cs="ＭＳ ゴシック" w:hint="eastAsia"/>
          <w:spacing w:val="5"/>
          <w:kern w:val="0"/>
          <w:szCs w:val="21"/>
          <w:lang w:val="ja-JP"/>
        </w:rPr>
        <w:t xml:space="preserve">　　</w:t>
      </w:r>
      <w:r w:rsidR="00BD6C67" w:rsidRPr="006F6A80">
        <w:rPr>
          <w:rFonts w:ascii="ＭＳ 明朝" w:eastAsia="ＭＳ 明朝" w:hAnsi="ＭＳ 明朝" w:cs="ＭＳ ゴシック" w:hint="eastAsia"/>
          <w:spacing w:val="5"/>
          <w:kern w:val="0"/>
          <w:szCs w:val="21"/>
          <w:lang w:val="ja-JP"/>
        </w:rPr>
        <w:t>令和６年２月</w:t>
      </w:r>
      <w:r w:rsidR="00BD6C67" w:rsidRPr="006F6A80">
        <w:rPr>
          <w:rFonts w:ascii="ＭＳ 明朝" w:eastAsia="ＭＳ 明朝" w:hAnsi="ＭＳ 明朝" w:cs="ＭＳ ゴシック"/>
          <w:spacing w:val="5"/>
          <w:kern w:val="0"/>
          <w:szCs w:val="21"/>
          <w:lang w:val="ja-JP"/>
        </w:rPr>
        <w:t>13</w:t>
      </w:r>
      <w:r w:rsidR="00BD6C67" w:rsidRPr="006F6A80">
        <w:rPr>
          <w:rFonts w:ascii="ＭＳ 明朝" w:eastAsia="ＭＳ 明朝" w:hAnsi="ＭＳ 明朝" w:cs="ＭＳ ゴシック" w:hint="eastAsia"/>
          <w:spacing w:val="5"/>
          <w:kern w:val="0"/>
          <w:szCs w:val="21"/>
          <w:lang w:val="ja-JP"/>
        </w:rPr>
        <w:t>日本部訓令第３号</w:t>
      </w:r>
    </w:p>
    <w:p w14:paraId="0541EF02" w14:textId="77777777" w:rsidR="009F4D3B" w:rsidRPr="006F6A80" w:rsidRDefault="00BD6C67">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大阪府警察指紋等取扱規程（昭和</w:t>
      </w:r>
      <w:r w:rsidRPr="006F6A80">
        <w:rPr>
          <w:rFonts w:ascii="ＭＳ 明朝" w:eastAsia="ＭＳ 明朝" w:hAnsi="ＭＳ 明朝" w:cs="ＭＳ ゴシック"/>
          <w:spacing w:val="5"/>
          <w:kern w:val="0"/>
          <w:szCs w:val="21"/>
          <w:lang w:val="ja-JP"/>
        </w:rPr>
        <w:t>44</w:t>
      </w:r>
      <w:r w:rsidRPr="006F6A80">
        <w:rPr>
          <w:rFonts w:ascii="ＭＳ 明朝" w:eastAsia="ＭＳ 明朝" w:hAnsi="ＭＳ 明朝" w:cs="ＭＳ ゴシック" w:hint="eastAsia"/>
          <w:spacing w:val="5"/>
          <w:kern w:val="0"/>
          <w:szCs w:val="21"/>
          <w:lang w:val="ja-JP"/>
        </w:rPr>
        <w:t>年大阪府警察本部訓令第</w:t>
      </w:r>
      <w:r w:rsidRPr="006F6A80">
        <w:rPr>
          <w:rFonts w:ascii="ＭＳ 明朝" w:eastAsia="ＭＳ 明朝" w:hAnsi="ＭＳ 明朝" w:cs="ＭＳ ゴシック"/>
          <w:spacing w:val="5"/>
          <w:kern w:val="0"/>
          <w:szCs w:val="21"/>
          <w:lang w:val="ja-JP"/>
        </w:rPr>
        <w:t>36</w:t>
      </w:r>
      <w:r w:rsidRPr="006F6A80">
        <w:rPr>
          <w:rFonts w:ascii="ＭＳ 明朝" w:eastAsia="ＭＳ 明朝" w:hAnsi="ＭＳ 明朝" w:cs="ＭＳ ゴシック" w:hint="eastAsia"/>
          <w:spacing w:val="5"/>
          <w:kern w:val="0"/>
          <w:szCs w:val="21"/>
          <w:lang w:val="ja-JP"/>
        </w:rPr>
        <w:t>号）の全部を改正する。</w:t>
      </w:r>
    </w:p>
    <w:p w14:paraId="4D7AE1AA"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（趣旨）</w:t>
      </w:r>
    </w:p>
    <w:p w14:paraId="7E300A99"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第１条　この訓令は、指掌紋取扱規則（平成９年国家公安委員会規則第</w:t>
      </w:r>
      <w:r w:rsidRPr="006F6A80">
        <w:rPr>
          <w:rFonts w:ascii="ＭＳ 明朝" w:eastAsia="ＭＳ 明朝" w:hAnsi="ＭＳ 明朝" w:cs="ＭＳ ゴシック"/>
          <w:spacing w:val="5"/>
          <w:kern w:val="0"/>
          <w:szCs w:val="21"/>
          <w:lang w:val="ja-JP"/>
        </w:rPr>
        <w:t>13</w:t>
      </w:r>
      <w:r w:rsidRPr="006F6A80">
        <w:rPr>
          <w:rFonts w:ascii="ＭＳ 明朝" w:eastAsia="ＭＳ 明朝" w:hAnsi="ＭＳ 明朝" w:cs="ＭＳ ゴシック" w:hint="eastAsia"/>
          <w:spacing w:val="5"/>
          <w:kern w:val="0"/>
          <w:szCs w:val="21"/>
          <w:lang w:val="ja-JP"/>
        </w:rPr>
        <w:t>号。以下「規則」という。）及び指掌紋取扱細則（平成９年警察庁訓令第</w:t>
      </w:r>
      <w:r w:rsidRPr="006F6A80">
        <w:rPr>
          <w:rFonts w:ascii="ＭＳ 明朝" w:eastAsia="ＭＳ 明朝" w:hAnsi="ＭＳ 明朝" w:cs="ＭＳ ゴシック"/>
          <w:spacing w:val="5"/>
          <w:kern w:val="0"/>
          <w:szCs w:val="21"/>
          <w:lang w:val="ja-JP"/>
        </w:rPr>
        <w:t>11</w:t>
      </w:r>
      <w:r w:rsidRPr="006F6A80">
        <w:rPr>
          <w:rFonts w:ascii="ＭＳ 明朝" w:eastAsia="ＭＳ 明朝" w:hAnsi="ＭＳ 明朝" w:cs="ＭＳ ゴシック" w:hint="eastAsia"/>
          <w:spacing w:val="5"/>
          <w:kern w:val="0"/>
          <w:szCs w:val="21"/>
          <w:lang w:val="ja-JP"/>
        </w:rPr>
        <w:t>号。以下「細則」という。）に定めるもののほか、指紋及び掌紋（以下「指掌紋」という。）の取扱いについて必要な事項を定めるものとする。</w:t>
      </w:r>
    </w:p>
    <w:p w14:paraId="1413999A"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（指掌紋記録等の点検等）</w:t>
      </w:r>
    </w:p>
    <w:p w14:paraId="4EF872E6"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第２条　警察本部の犯罪捜査を担当する所属の長及び警察署長（以下「署長等」という。）は、規則第３条の規定により、指紋記録等（規則第２条第１号に規定する指紋記録等をいう。以下同じ。）及び掌紋記録等（規則第２条第２号に規定する掌紋記録等をいう。以下同じ。）（以下「指掌紋記録等」という。）を作成したときは、指掌紋の押なつ状況及び身上事項の記載内容について点検するとともに、指掌紋記録・処分結果資料作成処理簿（別記様式第１号）に必要事項を記載して、その経過を明らかにしておくものとする。</w:t>
      </w:r>
    </w:p>
    <w:p w14:paraId="2C5CC61C"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（処分結果資料の作成等）</w:t>
      </w:r>
    </w:p>
    <w:p w14:paraId="7E28F0DE"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第３条　署長等は、警察庁犯罪鑑識官から規則第３条の規定により作成した指掌紋記録等に係る犯歴番号（警察庁犯罪鑑識官が指紋記録を受理した順に定めた被疑者に係る番号をいう。以下同じ。）をライブスキャナで受信し、又は鑑識課長から犯歴番号の通知を受けたときは、当該指掌紋記録等の身上事項の記載内容について確認した上、処分結果資料（別記様式第２号）を作成するものとする。</w:t>
      </w:r>
    </w:p>
    <w:p w14:paraId="03AD668B"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（処分結果資料の送付等）</w:t>
      </w:r>
    </w:p>
    <w:p w14:paraId="2E439992"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第４条　署長等は、事件を送致（送付を含む。以下同じ。）したとき、又は不送致と決定したときは、処分結果資料送付書（別記様式第３号）に前条の規定により作成した処分結果資料を添付の上、速やかに、逓送等により鑑識課長に送付するとともに、指掌紋記録・処分結果資料作成処理簿にその旨を記載するものとする。この場合において、不送致と決定した事件については、規則第５条第１項の規定による処分結果記録の作成及び送信は要しない。</w:t>
      </w:r>
    </w:p>
    <w:p w14:paraId="72673CEB"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２　鑑識課長は、前項の規定により処分結果資料の送付を受けたときは、整理保管するとともに、処分結果資料受理簿（別記様式第４号）にその旨を記載するものとする。</w:t>
      </w:r>
    </w:p>
    <w:p w14:paraId="7D98FD20"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（処分結果通知書の用紙の添付）</w:t>
      </w:r>
    </w:p>
    <w:p w14:paraId="7133BB45"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第５条　署長等は、指掌紋記録等を作成した被疑者に係る事件を検察庁に送致するときは、処分結果通知書（別記様式第５号）の用紙を当該事件の送致書類に添付するものとする。</w:t>
      </w:r>
    </w:p>
    <w:p w14:paraId="68A42FA3"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（処分結果記録の送信）</w:t>
      </w:r>
    </w:p>
    <w:p w14:paraId="7DC47DDE"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第６条　鑑識課長は、検察庁又は裁判所から処分結果通知書又は裁判が確定した旨の通知書の送付を受けたときは、第４条第１項の規定により送付を受けた処分結果資料にこれらの通知書に係る処分結果の内容を記載するものとする。</w:t>
      </w:r>
    </w:p>
    <w:p w14:paraId="761D9EF0"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２　鑑識課長は、処分結果の内容が細則第４条第１項各号に掲げる事由のいずれかに該当するに至ったときは、処分結果記録を警察庁犯罪鑑識官に送信するとともに、当該処分結果記録に係る処分結果資料を廃棄するものとする。</w:t>
      </w:r>
    </w:p>
    <w:p w14:paraId="69674F9A"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（追加し、又は訂正すべき身上事項の通知等）</w:t>
      </w:r>
    </w:p>
    <w:p w14:paraId="3B65AEDF"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第７条　署長等は、規則第４条第１項又は第２項の規定により鑑識課長に送信し、又は送付した指掌紋記録等に係る身上事項について、追加し、又は訂正すべきものがあると認めたときは、次の各号に掲げる場合の区分に応じ、それぞれ当該各号に定めるところにより行うものとする。</w:t>
      </w:r>
    </w:p>
    <w:p w14:paraId="46F27861" w14:textId="77777777" w:rsidR="009F4D3B" w:rsidRPr="006F6A80" w:rsidRDefault="00BD6C67">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spacing w:val="5"/>
          <w:kern w:val="0"/>
          <w:szCs w:val="21"/>
          <w:lang w:val="ja-JP"/>
        </w:rPr>
        <w:t>(</w:t>
      </w:r>
      <w:r w:rsidRPr="006F6A80">
        <w:rPr>
          <w:rFonts w:ascii="ＭＳ 明朝" w:eastAsia="ＭＳ 明朝" w:hAnsi="ＭＳ 明朝" w:cs="ＭＳ ゴシック" w:hint="eastAsia"/>
          <w:spacing w:val="5"/>
          <w:kern w:val="0"/>
          <w:szCs w:val="21"/>
          <w:lang w:val="ja-JP"/>
        </w:rPr>
        <w:t>１</w:t>
      </w:r>
      <w:r w:rsidRPr="006F6A80">
        <w:rPr>
          <w:rFonts w:ascii="ＭＳ 明朝" w:eastAsia="ＭＳ 明朝" w:hAnsi="ＭＳ 明朝" w:cs="ＭＳ ゴシック"/>
          <w:spacing w:val="5"/>
          <w:kern w:val="0"/>
          <w:szCs w:val="21"/>
          <w:lang w:val="ja-JP"/>
        </w:rPr>
        <w:t>)</w:t>
      </w:r>
      <w:r w:rsidRPr="006F6A80">
        <w:rPr>
          <w:rFonts w:ascii="ＭＳ 明朝" w:eastAsia="ＭＳ 明朝" w:hAnsi="ＭＳ 明朝" w:cs="ＭＳ ゴシック" w:hint="eastAsia"/>
          <w:spacing w:val="5"/>
          <w:kern w:val="0"/>
          <w:szCs w:val="21"/>
          <w:lang w:val="ja-JP"/>
        </w:rPr>
        <w:t xml:space="preserve">　指掌紋記録等に係る身上事項のうち、氏名、性別、生年月日及び身体特徴以外の事項について、追加し、又は訂正すべき事項がある場合（第４条第１項の規定により当該指掌紋記録等に係る処分結果資料を鑑識課長に送付する前であるときに限る。）　細則第３条第２項に規定する方法に代えて、当該処分結果資料の調査結果記入事項の該当する箇所に追加すべき事項を記載し、又は当該処分結果資料の指紋資料記入事項の該当する箇所に追加すべき事項を記載し、若しくは訂正すべき事項を訂正した上、第４条第１項の規定により当該処分結果資料を鑑識課長に送付す</w:t>
      </w:r>
      <w:r w:rsidRPr="006F6A80">
        <w:rPr>
          <w:rFonts w:ascii="ＭＳ 明朝" w:eastAsia="ＭＳ 明朝" w:hAnsi="ＭＳ 明朝" w:cs="ＭＳ ゴシック" w:hint="eastAsia"/>
          <w:spacing w:val="5"/>
          <w:kern w:val="0"/>
          <w:szCs w:val="21"/>
          <w:lang w:val="ja-JP"/>
        </w:rPr>
        <w:lastRenderedPageBreak/>
        <w:t>るものとする。</w:t>
      </w:r>
    </w:p>
    <w:p w14:paraId="5F00F322" w14:textId="77777777" w:rsidR="009F4D3B" w:rsidRPr="006F6A80" w:rsidRDefault="00BD6C67">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spacing w:val="5"/>
          <w:kern w:val="0"/>
          <w:szCs w:val="21"/>
          <w:lang w:val="ja-JP"/>
        </w:rPr>
        <w:t>(</w:t>
      </w:r>
      <w:r w:rsidRPr="006F6A80">
        <w:rPr>
          <w:rFonts w:ascii="ＭＳ 明朝" w:eastAsia="ＭＳ 明朝" w:hAnsi="ＭＳ 明朝" w:cs="ＭＳ ゴシック" w:hint="eastAsia"/>
          <w:spacing w:val="5"/>
          <w:kern w:val="0"/>
          <w:szCs w:val="21"/>
          <w:lang w:val="ja-JP"/>
        </w:rPr>
        <w:t>２</w:t>
      </w:r>
      <w:r w:rsidRPr="006F6A80">
        <w:rPr>
          <w:rFonts w:ascii="ＭＳ 明朝" w:eastAsia="ＭＳ 明朝" w:hAnsi="ＭＳ 明朝" w:cs="ＭＳ ゴシック"/>
          <w:spacing w:val="5"/>
          <w:kern w:val="0"/>
          <w:szCs w:val="21"/>
          <w:lang w:val="ja-JP"/>
        </w:rPr>
        <w:t>)</w:t>
      </w:r>
      <w:r w:rsidRPr="006F6A80">
        <w:rPr>
          <w:rFonts w:ascii="ＭＳ 明朝" w:eastAsia="ＭＳ 明朝" w:hAnsi="ＭＳ 明朝" w:cs="ＭＳ ゴシック" w:hint="eastAsia"/>
          <w:spacing w:val="5"/>
          <w:kern w:val="0"/>
          <w:szCs w:val="21"/>
          <w:lang w:val="ja-JP"/>
        </w:rPr>
        <w:t xml:space="preserve">　指掌紋記録等に係る身上事項について、追加し、又は訂正すべき事項がある場合（前号に掲げる場合を除く。）　細則第３条第２項に規定する方法に代えて、訂正事項通知書（別記様式第７号）により鑑識課長に通知するものとする。</w:t>
      </w:r>
    </w:p>
    <w:p w14:paraId="427C4DA5"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（追加し、又は訂正すべき身上事項の通知を受けたときの措置）</w:t>
      </w:r>
    </w:p>
    <w:p w14:paraId="35BB9B2B"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第８条　鑑識課長は、前条第２号の規定により、追加し、又は訂正すべき身上事項の通知を受けたときは、細則第３条第３項の規定により必要な追加又は訂正を行った上、警察庁犯罪鑑識官に通知するものとする。</w:t>
      </w:r>
    </w:p>
    <w:p w14:paraId="793C8D7F"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（現場指掌紋等の送付）</w:t>
      </w:r>
    </w:p>
    <w:p w14:paraId="230D28EA"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第９条　署長等は、規則第６条第１項の規定による現場指紋又は現場掌紋（以下「現場指掌紋」という。）の送付については、現場指掌紋の中に、対照できる指掌紋があると予想される場合は現場指紋、足痕跡等送付書（別記様式第８号）を、対照できる指掌紋がないと予想される場合は現場指紋、足痕跡等簡易送付書（別記様式第８号の２）を添付の上、協力者指紋及び協力者掌紋（以下「協力者指掌紋」という。）を採取した協力者指掌紋採取用紙（別記様式第９号）と共に鑑識課長に送付し、現場指紋、足痕跡等送付簿（別記様式第</w:t>
      </w:r>
      <w:r w:rsidRPr="006F6A80">
        <w:rPr>
          <w:rFonts w:ascii="ＭＳ 明朝" w:eastAsia="ＭＳ 明朝" w:hAnsi="ＭＳ 明朝" w:cs="ＭＳ ゴシック"/>
          <w:spacing w:val="5"/>
          <w:kern w:val="0"/>
          <w:szCs w:val="21"/>
          <w:lang w:val="ja-JP"/>
        </w:rPr>
        <w:t>10</w:t>
      </w:r>
      <w:r w:rsidRPr="006F6A80">
        <w:rPr>
          <w:rFonts w:ascii="ＭＳ 明朝" w:eastAsia="ＭＳ 明朝" w:hAnsi="ＭＳ 明朝" w:cs="ＭＳ ゴシック" w:hint="eastAsia"/>
          <w:spacing w:val="5"/>
          <w:kern w:val="0"/>
          <w:szCs w:val="21"/>
          <w:lang w:val="ja-JP"/>
        </w:rPr>
        <w:t>号）にその旨を記載するものとする。</w:t>
      </w:r>
    </w:p>
    <w:p w14:paraId="4AE76283"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２　鑑識課長は、前項の規定により現場指紋、足痕跡等簡易送付書を添付して送付された現場指掌紋について、対照が可能であると認めたときは、当該現場指掌紋を送付した署長等に対してその旨を連絡するものとし、当該連絡を受けた署長等は、当該現場指掌紋について現場指紋、足痕跡等送付書を作成の上、鑑識課長に速やかに送付するものとする。</w:t>
      </w:r>
    </w:p>
    <w:p w14:paraId="29BB1CB3"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（遺留指掌紋の照会等）</w:t>
      </w:r>
    </w:p>
    <w:p w14:paraId="0A48C217"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w:t>
      </w:r>
      <w:r w:rsidRPr="006F6A80">
        <w:rPr>
          <w:rFonts w:ascii="ＭＳ 明朝" w:eastAsia="ＭＳ 明朝" w:hAnsi="ＭＳ 明朝" w:cs="ＭＳ ゴシック"/>
          <w:spacing w:val="5"/>
          <w:kern w:val="0"/>
          <w:szCs w:val="21"/>
          <w:lang w:val="ja-JP"/>
        </w:rPr>
        <w:t>10</w:t>
      </w:r>
      <w:r w:rsidRPr="006F6A80">
        <w:rPr>
          <w:rFonts w:ascii="ＭＳ 明朝" w:eastAsia="ＭＳ 明朝" w:hAnsi="ＭＳ 明朝" w:cs="ＭＳ ゴシック" w:hint="eastAsia"/>
          <w:spacing w:val="5"/>
          <w:kern w:val="0"/>
          <w:szCs w:val="21"/>
          <w:lang w:val="ja-JP"/>
        </w:rPr>
        <w:t>条　鑑識課長は、署長等から現場指掌紋の送付を受けたときは、当該現場指掌紋について対照することができるものと対照することができないものとに選別した上で、対照することができるものについて規則第６条第２項の規定による対照を行うとともに、現場指掌紋受理簿（別記様式第</w:t>
      </w:r>
      <w:r w:rsidRPr="006F6A80">
        <w:rPr>
          <w:rFonts w:ascii="ＭＳ 明朝" w:eastAsia="ＭＳ 明朝" w:hAnsi="ＭＳ 明朝" w:cs="ＭＳ ゴシック"/>
          <w:spacing w:val="5"/>
          <w:kern w:val="0"/>
          <w:szCs w:val="21"/>
          <w:lang w:val="ja-JP"/>
        </w:rPr>
        <w:t>11</w:t>
      </w:r>
      <w:r w:rsidRPr="006F6A80">
        <w:rPr>
          <w:rFonts w:ascii="ＭＳ 明朝" w:eastAsia="ＭＳ 明朝" w:hAnsi="ＭＳ 明朝" w:cs="ＭＳ ゴシック" w:hint="eastAsia"/>
          <w:spacing w:val="5"/>
          <w:kern w:val="0"/>
          <w:szCs w:val="21"/>
          <w:lang w:val="ja-JP"/>
        </w:rPr>
        <w:t>号）に必要事項を記載し、その経過を明らかにしておくものとする。</w:t>
      </w:r>
    </w:p>
    <w:p w14:paraId="244AB5A3"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２　鑑識課長は、規則第６条第２項の規定による対照を行った現場指掌紋のうちに遺留指掌紋があったときは、規則第６条第３項の規定による照会又は大阪府警察の保有する指紋記録との対照を行うとともに、遺留指掌紋照会処理簿（別記様式第</w:t>
      </w:r>
      <w:r w:rsidRPr="006F6A80">
        <w:rPr>
          <w:rFonts w:ascii="ＭＳ 明朝" w:eastAsia="ＭＳ 明朝" w:hAnsi="ＭＳ 明朝" w:cs="ＭＳ ゴシック"/>
          <w:spacing w:val="5"/>
          <w:kern w:val="0"/>
          <w:szCs w:val="21"/>
          <w:lang w:val="ja-JP"/>
        </w:rPr>
        <w:t>12</w:t>
      </w:r>
      <w:r w:rsidRPr="006F6A80">
        <w:rPr>
          <w:rFonts w:ascii="ＭＳ 明朝" w:eastAsia="ＭＳ 明朝" w:hAnsi="ＭＳ 明朝" w:cs="ＭＳ ゴシック" w:hint="eastAsia"/>
          <w:spacing w:val="5"/>
          <w:kern w:val="0"/>
          <w:szCs w:val="21"/>
          <w:lang w:val="ja-JP"/>
        </w:rPr>
        <w:t>号）に必要事項を記載し、その経過を明らかにしておくものとする。</w:t>
      </w:r>
    </w:p>
    <w:p w14:paraId="6126FA6A"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３　鑑識課長は、第１項の規定により選別した対照することができない現場指掌紋及び規則第６条第２項の規定による対照を行った結果、協力者指掌紋と一致した現場指掌紋については、裁断等復元できない方法により確実に廃棄するものとする。</w:t>
      </w:r>
    </w:p>
    <w:p w14:paraId="2F61AA4C"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（保管遺留指掌紋の廃棄）</w:t>
      </w:r>
    </w:p>
    <w:p w14:paraId="50CEEDC4"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w:t>
      </w:r>
      <w:r w:rsidRPr="006F6A80">
        <w:rPr>
          <w:rFonts w:ascii="ＭＳ 明朝" w:eastAsia="ＭＳ 明朝" w:hAnsi="ＭＳ 明朝" w:cs="ＭＳ ゴシック"/>
          <w:spacing w:val="5"/>
          <w:kern w:val="0"/>
          <w:szCs w:val="21"/>
          <w:lang w:val="ja-JP"/>
        </w:rPr>
        <w:t>11</w:t>
      </w:r>
      <w:r w:rsidRPr="006F6A80">
        <w:rPr>
          <w:rFonts w:ascii="ＭＳ 明朝" w:eastAsia="ＭＳ 明朝" w:hAnsi="ＭＳ 明朝" w:cs="ＭＳ ゴシック" w:hint="eastAsia"/>
          <w:spacing w:val="5"/>
          <w:kern w:val="0"/>
          <w:szCs w:val="21"/>
          <w:lang w:val="ja-JP"/>
        </w:rPr>
        <w:t>条　鑑識課長は、保管している遺留指紋又は遺留掌紋（以下「保管遺留指掌紋」という。）について、次の各号のいずれかに該当するときは、保管遺留指掌紋を廃棄するものとする。</w:t>
      </w:r>
    </w:p>
    <w:p w14:paraId="2D844EF9" w14:textId="77777777" w:rsidR="009F4D3B" w:rsidRPr="006F6A80" w:rsidRDefault="00BD6C67">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spacing w:val="5"/>
          <w:kern w:val="0"/>
          <w:szCs w:val="21"/>
          <w:lang w:val="ja-JP"/>
        </w:rPr>
        <w:t>(</w:t>
      </w:r>
      <w:r w:rsidRPr="006F6A80">
        <w:rPr>
          <w:rFonts w:ascii="ＭＳ 明朝" w:eastAsia="ＭＳ 明朝" w:hAnsi="ＭＳ 明朝" w:cs="ＭＳ ゴシック" w:hint="eastAsia"/>
          <w:spacing w:val="5"/>
          <w:kern w:val="0"/>
          <w:szCs w:val="21"/>
          <w:lang w:val="ja-JP"/>
        </w:rPr>
        <w:t>１</w:t>
      </w:r>
      <w:r w:rsidRPr="006F6A80">
        <w:rPr>
          <w:rFonts w:ascii="ＭＳ 明朝" w:eastAsia="ＭＳ 明朝" w:hAnsi="ＭＳ 明朝" w:cs="ＭＳ ゴシック"/>
          <w:spacing w:val="5"/>
          <w:kern w:val="0"/>
          <w:szCs w:val="21"/>
          <w:lang w:val="ja-JP"/>
        </w:rPr>
        <w:t>)</w:t>
      </w:r>
      <w:r w:rsidRPr="006F6A80">
        <w:rPr>
          <w:rFonts w:ascii="ＭＳ 明朝" w:eastAsia="ＭＳ 明朝" w:hAnsi="ＭＳ 明朝" w:cs="ＭＳ ゴシック" w:hint="eastAsia"/>
          <w:spacing w:val="5"/>
          <w:kern w:val="0"/>
          <w:szCs w:val="21"/>
          <w:lang w:val="ja-JP"/>
        </w:rPr>
        <w:t xml:space="preserve">　保管遺留指掌紋に係る事件の被疑者を検挙し、判決が確定したとき。</w:t>
      </w:r>
    </w:p>
    <w:p w14:paraId="47D666F8" w14:textId="77777777" w:rsidR="009F4D3B" w:rsidRPr="006F6A80" w:rsidRDefault="00BD6C67">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spacing w:val="5"/>
          <w:kern w:val="0"/>
          <w:szCs w:val="21"/>
          <w:lang w:val="ja-JP"/>
        </w:rPr>
        <w:t>(</w:t>
      </w:r>
      <w:r w:rsidRPr="006F6A80">
        <w:rPr>
          <w:rFonts w:ascii="ＭＳ 明朝" w:eastAsia="ＭＳ 明朝" w:hAnsi="ＭＳ 明朝" w:cs="ＭＳ ゴシック" w:hint="eastAsia"/>
          <w:spacing w:val="5"/>
          <w:kern w:val="0"/>
          <w:szCs w:val="21"/>
          <w:lang w:val="ja-JP"/>
        </w:rPr>
        <w:t>２</w:t>
      </w:r>
      <w:r w:rsidRPr="006F6A80">
        <w:rPr>
          <w:rFonts w:ascii="ＭＳ 明朝" w:eastAsia="ＭＳ 明朝" w:hAnsi="ＭＳ 明朝" w:cs="ＭＳ ゴシック"/>
          <w:spacing w:val="5"/>
          <w:kern w:val="0"/>
          <w:szCs w:val="21"/>
          <w:lang w:val="ja-JP"/>
        </w:rPr>
        <w:t>)</w:t>
      </w:r>
      <w:r w:rsidRPr="006F6A80">
        <w:rPr>
          <w:rFonts w:ascii="ＭＳ 明朝" w:eastAsia="ＭＳ 明朝" w:hAnsi="ＭＳ 明朝" w:cs="ＭＳ ゴシック" w:hint="eastAsia"/>
          <w:spacing w:val="5"/>
          <w:kern w:val="0"/>
          <w:szCs w:val="21"/>
          <w:lang w:val="ja-JP"/>
        </w:rPr>
        <w:t xml:space="preserve">　保管遺留指掌紋に係る事件の公訴の時効が完成したとき。</w:t>
      </w:r>
    </w:p>
    <w:p w14:paraId="073920FF"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（遺留指掌紋の指名照会）</w:t>
      </w:r>
    </w:p>
    <w:p w14:paraId="35B39581"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w:t>
      </w:r>
      <w:r w:rsidRPr="006F6A80">
        <w:rPr>
          <w:rFonts w:ascii="ＭＳ 明朝" w:eastAsia="ＭＳ 明朝" w:hAnsi="ＭＳ 明朝" w:cs="ＭＳ ゴシック"/>
          <w:spacing w:val="5"/>
          <w:kern w:val="0"/>
          <w:szCs w:val="21"/>
          <w:lang w:val="ja-JP"/>
        </w:rPr>
        <w:t>12</w:t>
      </w:r>
      <w:r w:rsidRPr="006F6A80">
        <w:rPr>
          <w:rFonts w:ascii="ＭＳ 明朝" w:eastAsia="ＭＳ 明朝" w:hAnsi="ＭＳ 明朝" w:cs="ＭＳ ゴシック" w:hint="eastAsia"/>
          <w:spacing w:val="5"/>
          <w:kern w:val="0"/>
          <w:szCs w:val="21"/>
          <w:lang w:val="ja-JP"/>
        </w:rPr>
        <w:t>条　署長等は、遺留指掌紋のある事件の被疑者を検挙したとき等、被疑者と認められる者があるときは、鑑識課長に規則第８条第１項の規定により当該被疑者の指掌紋記録等と遺留指掌紋との対照を依頼しなければならない。</w:t>
      </w:r>
    </w:p>
    <w:p w14:paraId="457B388D"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（被疑者に係る緊急指掌紋照会）</w:t>
      </w:r>
    </w:p>
    <w:p w14:paraId="23354607"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w:t>
      </w:r>
      <w:r w:rsidRPr="006F6A80">
        <w:rPr>
          <w:rFonts w:ascii="ＭＳ 明朝" w:eastAsia="ＭＳ 明朝" w:hAnsi="ＭＳ 明朝" w:cs="ＭＳ ゴシック"/>
          <w:spacing w:val="5"/>
          <w:kern w:val="0"/>
          <w:szCs w:val="21"/>
          <w:lang w:val="ja-JP"/>
        </w:rPr>
        <w:t>13</w:t>
      </w:r>
      <w:r w:rsidRPr="006F6A80">
        <w:rPr>
          <w:rFonts w:ascii="ＭＳ 明朝" w:eastAsia="ＭＳ 明朝" w:hAnsi="ＭＳ 明朝" w:cs="ＭＳ ゴシック" w:hint="eastAsia"/>
          <w:spacing w:val="5"/>
          <w:kern w:val="0"/>
          <w:szCs w:val="21"/>
          <w:lang w:val="ja-JP"/>
        </w:rPr>
        <w:t>条　署長等は、規則第９条第１項及び第２項の規定による照会を緊急に行う必要があるときは、事前に電話等により鑑識課長に依頼するものとする。</w:t>
      </w:r>
    </w:p>
    <w:p w14:paraId="4DCC34FD"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２　鑑識課長は、前項の規定により依頼を受けたときは、規則第４条第４項の規定により保管している指掌紋記録等と対照するものとする。</w:t>
      </w:r>
    </w:p>
    <w:p w14:paraId="2E199B76"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３　鑑識課長は、前項の対照の結果、該当する指掌紋記録等の発見に至らなかったときは、細則第８条第２項又は第４項において準用する細則第７条第３項の規定により、警察庁犯罪鑑識官に電話等により連絡した上、警察庁犯罪鑑識官の承認を受けた後、規則第９条第１項又は第３項の規定による照会を行うものとする。</w:t>
      </w:r>
    </w:p>
    <w:p w14:paraId="276DD7A2"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（変死者等に係る指掌紋照会等）</w:t>
      </w:r>
    </w:p>
    <w:p w14:paraId="3BF62C8E"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w:t>
      </w:r>
      <w:r w:rsidRPr="006F6A80">
        <w:rPr>
          <w:rFonts w:ascii="ＭＳ 明朝" w:eastAsia="ＭＳ 明朝" w:hAnsi="ＭＳ 明朝" w:cs="ＭＳ ゴシック"/>
          <w:spacing w:val="5"/>
          <w:kern w:val="0"/>
          <w:szCs w:val="21"/>
          <w:lang w:val="ja-JP"/>
        </w:rPr>
        <w:t>14</w:t>
      </w:r>
      <w:r w:rsidRPr="006F6A80">
        <w:rPr>
          <w:rFonts w:ascii="ＭＳ 明朝" w:eastAsia="ＭＳ 明朝" w:hAnsi="ＭＳ 明朝" w:cs="ＭＳ ゴシック" w:hint="eastAsia"/>
          <w:spacing w:val="5"/>
          <w:kern w:val="0"/>
          <w:szCs w:val="21"/>
          <w:lang w:val="ja-JP"/>
        </w:rPr>
        <w:t>条　署長等は、規則第</w:t>
      </w:r>
      <w:r w:rsidRPr="006F6A80">
        <w:rPr>
          <w:rFonts w:ascii="ＭＳ 明朝" w:eastAsia="ＭＳ 明朝" w:hAnsi="ＭＳ 明朝" w:cs="ＭＳ ゴシック"/>
          <w:spacing w:val="5"/>
          <w:kern w:val="0"/>
          <w:szCs w:val="21"/>
          <w:lang w:val="ja-JP"/>
        </w:rPr>
        <w:t>10</w:t>
      </w:r>
      <w:r w:rsidRPr="006F6A80">
        <w:rPr>
          <w:rFonts w:ascii="ＭＳ 明朝" w:eastAsia="ＭＳ 明朝" w:hAnsi="ＭＳ 明朝" w:cs="ＭＳ ゴシック" w:hint="eastAsia"/>
          <w:spacing w:val="5"/>
          <w:kern w:val="0"/>
          <w:szCs w:val="21"/>
          <w:lang w:val="ja-JP"/>
        </w:rPr>
        <w:t>条第１項の規定による変死者等に係る指掌紋照会及びその照会を緊急に行う必要があるときは、その旨を電話等により事前に連絡し、特使等により鑑識課長に依頼するとともに、変死者等指掌紋照会処理簿（別記様式第</w:t>
      </w:r>
      <w:r w:rsidRPr="006F6A80">
        <w:rPr>
          <w:rFonts w:ascii="ＭＳ 明朝" w:eastAsia="ＭＳ 明朝" w:hAnsi="ＭＳ 明朝" w:cs="ＭＳ ゴシック"/>
          <w:spacing w:val="5"/>
          <w:kern w:val="0"/>
          <w:szCs w:val="21"/>
          <w:lang w:val="ja-JP"/>
        </w:rPr>
        <w:t>13</w:t>
      </w:r>
      <w:r w:rsidRPr="006F6A80">
        <w:rPr>
          <w:rFonts w:ascii="ＭＳ 明朝" w:eastAsia="ＭＳ 明朝" w:hAnsi="ＭＳ 明朝" w:cs="ＭＳ ゴシック" w:hint="eastAsia"/>
          <w:spacing w:val="5"/>
          <w:kern w:val="0"/>
          <w:szCs w:val="21"/>
          <w:lang w:val="ja-JP"/>
        </w:rPr>
        <w:t>号）にその旨を記載し、その経過を明らかにしておくものとする。</w:t>
      </w:r>
    </w:p>
    <w:p w14:paraId="6E182118"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２　鑑識課長は、前項の規定による依頼を受けたときは、規則第４条第４項の規定により保管している指掌紋記録等と対照した上、その対照の結果を依頼した署長等に回答するものとする。この場合においては、変死者等指掌紋照会受理簿（別記様式第</w:t>
      </w:r>
      <w:r w:rsidRPr="006F6A80">
        <w:rPr>
          <w:rFonts w:ascii="ＭＳ 明朝" w:eastAsia="ＭＳ 明朝" w:hAnsi="ＭＳ 明朝" w:cs="ＭＳ ゴシック"/>
          <w:spacing w:val="5"/>
          <w:kern w:val="0"/>
          <w:szCs w:val="21"/>
          <w:lang w:val="ja-JP"/>
        </w:rPr>
        <w:t>14</w:t>
      </w:r>
      <w:r w:rsidRPr="006F6A80">
        <w:rPr>
          <w:rFonts w:ascii="ＭＳ 明朝" w:eastAsia="ＭＳ 明朝" w:hAnsi="ＭＳ 明朝" w:cs="ＭＳ ゴシック" w:hint="eastAsia"/>
          <w:spacing w:val="5"/>
          <w:kern w:val="0"/>
          <w:szCs w:val="21"/>
          <w:lang w:val="ja-JP"/>
        </w:rPr>
        <w:t>号）にその旨を記載し、その経過を明らかにしておくものとする。</w:t>
      </w:r>
    </w:p>
    <w:p w14:paraId="2EBA89EF"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３　鑑識課長は、前項の対照の結果、該当する指掌紋記録等の発見に至らなかったときは、警察庁犯罪鑑識官に規則第</w:t>
      </w:r>
      <w:r w:rsidRPr="006F6A80">
        <w:rPr>
          <w:rFonts w:ascii="ＭＳ 明朝" w:eastAsia="ＭＳ 明朝" w:hAnsi="ＭＳ 明朝" w:cs="ＭＳ ゴシック"/>
          <w:spacing w:val="5"/>
          <w:kern w:val="0"/>
          <w:szCs w:val="21"/>
          <w:lang w:val="ja-JP"/>
        </w:rPr>
        <w:t>10</w:t>
      </w:r>
      <w:r w:rsidRPr="006F6A80">
        <w:rPr>
          <w:rFonts w:ascii="ＭＳ 明朝" w:eastAsia="ＭＳ 明朝" w:hAnsi="ＭＳ 明朝" w:cs="ＭＳ ゴシック" w:hint="eastAsia"/>
          <w:spacing w:val="5"/>
          <w:kern w:val="0"/>
          <w:szCs w:val="21"/>
          <w:lang w:val="ja-JP"/>
        </w:rPr>
        <w:t>条第２項の規定による照会を行うものとする。この場合において、当該照会を緊急に行うときは、細則第９条第２項において準用する細則第７条第３項の規定により、事前に警察庁犯罪鑑識官の承認を得るものとする。</w:t>
      </w:r>
    </w:p>
    <w:p w14:paraId="454A652C"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４　署長等は、鑑識課長から当該変死者等に係る指掌紋照会に対する回答を受けたときは、変死者等指掌紋照会処理簿にその旨を記載しておくものとする。</w:t>
      </w:r>
    </w:p>
    <w:p w14:paraId="52183089"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（鑑定の嘱託）</w:t>
      </w:r>
    </w:p>
    <w:p w14:paraId="050AD2A9"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w:t>
      </w:r>
      <w:r w:rsidRPr="006F6A80">
        <w:rPr>
          <w:rFonts w:ascii="ＭＳ 明朝" w:eastAsia="ＭＳ 明朝" w:hAnsi="ＭＳ 明朝" w:cs="ＭＳ ゴシック"/>
          <w:spacing w:val="5"/>
          <w:kern w:val="0"/>
          <w:szCs w:val="21"/>
          <w:lang w:val="ja-JP"/>
        </w:rPr>
        <w:t>15</w:t>
      </w:r>
      <w:r w:rsidRPr="006F6A80">
        <w:rPr>
          <w:rFonts w:ascii="ＭＳ 明朝" w:eastAsia="ＭＳ 明朝" w:hAnsi="ＭＳ 明朝" w:cs="ＭＳ ゴシック" w:hint="eastAsia"/>
          <w:spacing w:val="5"/>
          <w:kern w:val="0"/>
          <w:szCs w:val="21"/>
          <w:lang w:val="ja-JP"/>
        </w:rPr>
        <w:t>条　署長等は、指掌紋の鑑定を必要とするときは、別に定める鑑定嘱託書発信簿に記載の上、事件名、鑑定事項等を記載した鑑定嘱託書（別記様式第</w:t>
      </w:r>
      <w:r w:rsidRPr="006F6A80">
        <w:rPr>
          <w:rFonts w:ascii="ＭＳ 明朝" w:eastAsia="ＭＳ 明朝" w:hAnsi="ＭＳ 明朝" w:cs="ＭＳ ゴシック"/>
          <w:spacing w:val="5"/>
          <w:kern w:val="0"/>
          <w:szCs w:val="21"/>
          <w:lang w:val="ja-JP"/>
        </w:rPr>
        <w:t>15</w:t>
      </w:r>
      <w:r w:rsidRPr="006F6A80">
        <w:rPr>
          <w:rFonts w:ascii="ＭＳ 明朝" w:eastAsia="ＭＳ 明朝" w:hAnsi="ＭＳ 明朝" w:cs="ＭＳ ゴシック" w:hint="eastAsia"/>
          <w:spacing w:val="5"/>
          <w:kern w:val="0"/>
          <w:szCs w:val="21"/>
          <w:lang w:val="ja-JP"/>
        </w:rPr>
        <w:t>号）により鑑識課長に嘱託するものとする。</w:t>
      </w:r>
    </w:p>
    <w:p w14:paraId="0B405D89"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２　鑑識課長は、署長等から鑑定の嘱託を受理したときは、速やかに鑑定の上、鑑定書（別記様式第</w:t>
      </w:r>
      <w:r w:rsidRPr="006F6A80">
        <w:rPr>
          <w:rFonts w:ascii="ＭＳ 明朝" w:eastAsia="ＭＳ 明朝" w:hAnsi="ＭＳ 明朝" w:cs="ＭＳ ゴシック"/>
          <w:spacing w:val="5"/>
          <w:kern w:val="0"/>
          <w:szCs w:val="21"/>
          <w:lang w:val="ja-JP"/>
        </w:rPr>
        <w:t>16</w:t>
      </w:r>
      <w:r w:rsidRPr="006F6A80">
        <w:rPr>
          <w:rFonts w:ascii="ＭＳ 明朝" w:eastAsia="ＭＳ 明朝" w:hAnsi="ＭＳ 明朝" w:cs="ＭＳ ゴシック" w:hint="eastAsia"/>
          <w:spacing w:val="5"/>
          <w:kern w:val="0"/>
          <w:szCs w:val="21"/>
          <w:lang w:val="ja-JP"/>
        </w:rPr>
        <w:t>号）を作成し、嘱託した署長等に送付するとともに、その経過を鑑定処理簿（別記様式第</w:t>
      </w:r>
      <w:r w:rsidRPr="006F6A80">
        <w:rPr>
          <w:rFonts w:ascii="ＭＳ 明朝" w:eastAsia="ＭＳ 明朝" w:hAnsi="ＭＳ 明朝" w:cs="ＭＳ ゴシック"/>
          <w:spacing w:val="5"/>
          <w:kern w:val="0"/>
          <w:szCs w:val="21"/>
          <w:lang w:val="ja-JP"/>
        </w:rPr>
        <w:t>17</w:t>
      </w:r>
      <w:r w:rsidRPr="006F6A80">
        <w:rPr>
          <w:rFonts w:ascii="ＭＳ 明朝" w:eastAsia="ＭＳ 明朝" w:hAnsi="ＭＳ 明朝" w:cs="ＭＳ ゴシック" w:hint="eastAsia"/>
          <w:spacing w:val="5"/>
          <w:kern w:val="0"/>
          <w:szCs w:val="21"/>
          <w:lang w:val="ja-JP"/>
        </w:rPr>
        <w:t>号）に記載しておくものとする。</w:t>
      </w:r>
    </w:p>
    <w:p w14:paraId="3F5116D4"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（職員の指掌紋の採取）</w:t>
      </w:r>
    </w:p>
    <w:p w14:paraId="24E5967D"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w:t>
      </w:r>
      <w:r w:rsidRPr="006F6A80">
        <w:rPr>
          <w:rFonts w:ascii="ＭＳ 明朝" w:eastAsia="ＭＳ 明朝" w:hAnsi="ＭＳ 明朝" w:cs="ＭＳ ゴシック"/>
          <w:spacing w:val="5"/>
          <w:kern w:val="0"/>
          <w:szCs w:val="21"/>
          <w:lang w:val="ja-JP"/>
        </w:rPr>
        <w:t>16</w:t>
      </w:r>
      <w:r w:rsidRPr="006F6A80">
        <w:rPr>
          <w:rFonts w:ascii="ＭＳ 明朝" w:eastAsia="ＭＳ 明朝" w:hAnsi="ＭＳ 明朝" w:cs="ＭＳ ゴシック" w:hint="eastAsia"/>
          <w:spacing w:val="5"/>
          <w:kern w:val="0"/>
          <w:szCs w:val="21"/>
          <w:lang w:val="ja-JP"/>
        </w:rPr>
        <w:t>条　所属長は、あらかじめ所属する職員の指掌紋を採取し、鑑識課長に送付するものとする。ただし、既に採取している職員及び犯罪現場に臨場することがないと認められる警察官以外の職員については、その採取を省略することができる。</w:t>
      </w:r>
    </w:p>
    <w:p w14:paraId="16CAFA3A"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（ライブスキャナを操作して行う業務の依頼）</w:t>
      </w:r>
    </w:p>
    <w:p w14:paraId="03EE3B1F"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第</w:t>
      </w:r>
      <w:r w:rsidRPr="006F6A80">
        <w:rPr>
          <w:rFonts w:ascii="ＭＳ 明朝" w:eastAsia="ＭＳ 明朝" w:hAnsi="ＭＳ 明朝" w:cs="ＭＳ ゴシック"/>
          <w:spacing w:val="5"/>
          <w:kern w:val="0"/>
          <w:szCs w:val="21"/>
          <w:lang w:val="ja-JP"/>
        </w:rPr>
        <w:t>17</w:t>
      </w:r>
      <w:r w:rsidRPr="006F6A80">
        <w:rPr>
          <w:rFonts w:ascii="ＭＳ 明朝" w:eastAsia="ＭＳ 明朝" w:hAnsi="ＭＳ 明朝" w:cs="ＭＳ ゴシック" w:hint="eastAsia"/>
          <w:spacing w:val="5"/>
          <w:kern w:val="0"/>
          <w:szCs w:val="21"/>
          <w:lang w:val="ja-JP"/>
        </w:rPr>
        <w:t>条　警察本部の犯罪捜査を担当する所属の長は、ライブスキャナを操作して行う業務については、鑑識課長又は警察署長に依頼して行うものとする。</w:t>
      </w:r>
    </w:p>
    <w:p w14:paraId="655EC2A4" w14:textId="77777777" w:rsidR="009F4D3B" w:rsidRPr="006F6A80" w:rsidRDefault="00BD6C67">
      <w:pPr>
        <w:autoSpaceDE w:val="0"/>
        <w:autoSpaceDN w:val="0"/>
        <w:adjustRightInd w:val="0"/>
        <w:spacing w:line="296" w:lineRule="atLeast"/>
        <w:ind w:left="66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附　則</w:t>
      </w:r>
    </w:p>
    <w:p w14:paraId="7F5DF81F"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（施行期日）</w:t>
      </w:r>
    </w:p>
    <w:p w14:paraId="5304C8B4"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１　この訓令は、平成</w:t>
      </w:r>
      <w:r w:rsidRPr="006F6A80">
        <w:rPr>
          <w:rFonts w:ascii="ＭＳ 明朝" w:eastAsia="ＭＳ 明朝" w:hAnsi="ＭＳ 明朝" w:cs="ＭＳ ゴシック"/>
          <w:spacing w:val="5"/>
          <w:kern w:val="0"/>
          <w:szCs w:val="21"/>
          <w:lang w:val="ja-JP"/>
        </w:rPr>
        <w:t>11</w:t>
      </w:r>
      <w:r w:rsidRPr="006F6A80">
        <w:rPr>
          <w:rFonts w:ascii="ＭＳ 明朝" w:eastAsia="ＭＳ 明朝" w:hAnsi="ＭＳ 明朝" w:cs="ＭＳ ゴシック" w:hint="eastAsia"/>
          <w:spacing w:val="5"/>
          <w:kern w:val="0"/>
          <w:szCs w:val="21"/>
          <w:lang w:val="ja-JP"/>
        </w:rPr>
        <w:t>年１月１日から施行する。</w:t>
      </w:r>
    </w:p>
    <w:p w14:paraId="79947C93"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（経過措置）</w:t>
      </w:r>
    </w:p>
    <w:p w14:paraId="507C15C7"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２　この訓令による改正前の規定により作成した用紙で残存するものは、この訓令の定めにかかわらず、当分の間使用することができる。</w:t>
      </w:r>
    </w:p>
    <w:p w14:paraId="435C4F3B"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（関係規程の一部改正）</w:t>
      </w:r>
    </w:p>
    <w:p w14:paraId="47585F67"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３　大阪府警察少年警察活動規程（昭和</w:t>
      </w:r>
      <w:r w:rsidRPr="006F6A80">
        <w:rPr>
          <w:rFonts w:ascii="ＭＳ 明朝" w:eastAsia="ＭＳ 明朝" w:hAnsi="ＭＳ 明朝" w:cs="ＭＳ ゴシック"/>
          <w:spacing w:val="5"/>
          <w:kern w:val="0"/>
          <w:szCs w:val="21"/>
          <w:lang w:val="ja-JP"/>
        </w:rPr>
        <w:t>36</w:t>
      </w:r>
      <w:r w:rsidRPr="006F6A80">
        <w:rPr>
          <w:rFonts w:ascii="ＭＳ 明朝" w:eastAsia="ＭＳ 明朝" w:hAnsi="ＭＳ 明朝" w:cs="ＭＳ ゴシック" w:hint="eastAsia"/>
          <w:spacing w:val="5"/>
          <w:kern w:val="0"/>
          <w:szCs w:val="21"/>
          <w:lang w:val="ja-JP"/>
        </w:rPr>
        <w:t>年大阪府警察本部訓令第</w:t>
      </w:r>
      <w:r w:rsidRPr="006F6A80">
        <w:rPr>
          <w:rFonts w:ascii="ＭＳ 明朝" w:eastAsia="ＭＳ 明朝" w:hAnsi="ＭＳ 明朝" w:cs="ＭＳ ゴシック"/>
          <w:spacing w:val="5"/>
          <w:kern w:val="0"/>
          <w:szCs w:val="21"/>
          <w:lang w:val="ja-JP"/>
        </w:rPr>
        <w:t>25</w:t>
      </w:r>
      <w:r w:rsidRPr="006F6A80">
        <w:rPr>
          <w:rFonts w:ascii="ＭＳ 明朝" w:eastAsia="ＭＳ 明朝" w:hAnsi="ＭＳ 明朝" w:cs="ＭＳ ゴシック" w:hint="eastAsia"/>
          <w:spacing w:val="5"/>
          <w:kern w:val="0"/>
          <w:szCs w:val="21"/>
          <w:lang w:val="ja-JP"/>
        </w:rPr>
        <w:t>号）の一部を次のように改正する。</w:t>
      </w:r>
    </w:p>
    <w:p w14:paraId="2450CB82" w14:textId="77777777" w:rsidR="009F4D3B" w:rsidRPr="006F6A80" w:rsidRDefault="00BD6C67">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〔次のよう略〕</w:t>
      </w:r>
    </w:p>
    <w:p w14:paraId="4A9C12F1"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４　大阪府警察捜査指揮規程（昭和</w:t>
      </w:r>
      <w:r w:rsidRPr="006F6A80">
        <w:rPr>
          <w:rFonts w:ascii="ＭＳ 明朝" w:eastAsia="ＭＳ 明朝" w:hAnsi="ＭＳ 明朝" w:cs="ＭＳ ゴシック"/>
          <w:spacing w:val="5"/>
          <w:kern w:val="0"/>
          <w:szCs w:val="21"/>
          <w:lang w:val="ja-JP"/>
        </w:rPr>
        <w:t>32</w:t>
      </w:r>
      <w:r w:rsidRPr="006F6A80">
        <w:rPr>
          <w:rFonts w:ascii="ＭＳ 明朝" w:eastAsia="ＭＳ 明朝" w:hAnsi="ＭＳ 明朝" w:cs="ＭＳ ゴシック" w:hint="eastAsia"/>
          <w:spacing w:val="5"/>
          <w:kern w:val="0"/>
          <w:szCs w:val="21"/>
          <w:lang w:val="ja-JP"/>
        </w:rPr>
        <w:t>年大阪府警察本部訓令第</w:t>
      </w:r>
      <w:r w:rsidRPr="006F6A80">
        <w:rPr>
          <w:rFonts w:ascii="ＭＳ 明朝" w:eastAsia="ＭＳ 明朝" w:hAnsi="ＭＳ 明朝" w:cs="ＭＳ ゴシック"/>
          <w:spacing w:val="5"/>
          <w:kern w:val="0"/>
          <w:szCs w:val="21"/>
          <w:lang w:val="ja-JP"/>
        </w:rPr>
        <w:t>15</w:t>
      </w:r>
      <w:r w:rsidRPr="006F6A80">
        <w:rPr>
          <w:rFonts w:ascii="ＭＳ 明朝" w:eastAsia="ＭＳ 明朝" w:hAnsi="ＭＳ 明朝" w:cs="ＭＳ ゴシック" w:hint="eastAsia"/>
          <w:spacing w:val="5"/>
          <w:kern w:val="0"/>
          <w:szCs w:val="21"/>
          <w:lang w:val="ja-JP"/>
        </w:rPr>
        <w:t>号）の一部を次のように改正する。</w:t>
      </w:r>
    </w:p>
    <w:p w14:paraId="608F83C9" w14:textId="77777777" w:rsidR="009F4D3B" w:rsidRPr="006F6A80" w:rsidRDefault="00BD6C67">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〔次のよう略〕</w:t>
      </w:r>
    </w:p>
    <w:p w14:paraId="7CBFA6DC" w14:textId="77777777" w:rsidR="009F4D3B" w:rsidRPr="006F6A80" w:rsidRDefault="00BD6C67">
      <w:pPr>
        <w:autoSpaceDE w:val="0"/>
        <w:autoSpaceDN w:val="0"/>
        <w:adjustRightInd w:val="0"/>
        <w:spacing w:line="296" w:lineRule="atLeast"/>
        <w:ind w:left="1540" w:hanging="88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附　則（平成</w:t>
      </w:r>
      <w:r w:rsidRPr="006F6A80">
        <w:rPr>
          <w:rFonts w:ascii="ＭＳ 明朝" w:eastAsia="ＭＳ 明朝" w:hAnsi="ＭＳ 明朝" w:cs="ＭＳ ゴシック"/>
          <w:spacing w:val="5"/>
          <w:kern w:val="0"/>
          <w:szCs w:val="21"/>
          <w:lang w:val="ja-JP"/>
        </w:rPr>
        <w:t>12</w:t>
      </w:r>
      <w:r w:rsidRPr="006F6A80">
        <w:rPr>
          <w:rFonts w:ascii="ＭＳ 明朝" w:eastAsia="ＭＳ 明朝" w:hAnsi="ＭＳ 明朝" w:cs="ＭＳ ゴシック" w:hint="eastAsia"/>
          <w:spacing w:val="5"/>
          <w:kern w:val="0"/>
          <w:szCs w:val="21"/>
          <w:lang w:val="ja-JP"/>
        </w:rPr>
        <w:t>年</w:t>
      </w:r>
      <w:r w:rsidRPr="006F6A80">
        <w:rPr>
          <w:rFonts w:ascii="ＭＳ 明朝" w:eastAsia="ＭＳ 明朝" w:hAnsi="ＭＳ 明朝" w:cs="ＭＳ ゴシック"/>
          <w:spacing w:val="5"/>
          <w:kern w:val="0"/>
          <w:szCs w:val="21"/>
          <w:lang w:val="ja-JP"/>
        </w:rPr>
        <w:t>12</w:t>
      </w:r>
      <w:r w:rsidRPr="006F6A80">
        <w:rPr>
          <w:rFonts w:ascii="ＭＳ 明朝" w:eastAsia="ＭＳ 明朝" w:hAnsi="ＭＳ 明朝" w:cs="ＭＳ ゴシック" w:hint="eastAsia"/>
          <w:spacing w:val="5"/>
          <w:kern w:val="0"/>
          <w:szCs w:val="21"/>
          <w:lang w:val="ja-JP"/>
        </w:rPr>
        <w:t>月</w:t>
      </w:r>
      <w:r w:rsidRPr="006F6A80">
        <w:rPr>
          <w:rFonts w:ascii="ＭＳ 明朝" w:eastAsia="ＭＳ 明朝" w:hAnsi="ＭＳ 明朝" w:cs="ＭＳ ゴシック"/>
          <w:spacing w:val="5"/>
          <w:kern w:val="0"/>
          <w:szCs w:val="21"/>
          <w:lang w:val="ja-JP"/>
        </w:rPr>
        <w:t>25</w:t>
      </w:r>
      <w:r w:rsidRPr="006F6A80">
        <w:rPr>
          <w:rFonts w:ascii="ＭＳ 明朝" w:eastAsia="ＭＳ 明朝" w:hAnsi="ＭＳ 明朝" w:cs="ＭＳ ゴシック" w:hint="eastAsia"/>
          <w:spacing w:val="5"/>
          <w:kern w:val="0"/>
          <w:szCs w:val="21"/>
          <w:lang w:val="ja-JP"/>
        </w:rPr>
        <w:t>日本部訓令第</w:t>
      </w:r>
      <w:r w:rsidRPr="006F6A80">
        <w:rPr>
          <w:rFonts w:ascii="ＭＳ 明朝" w:eastAsia="ＭＳ 明朝" w:hAnsi="ＭＳ 明朝" w:cs="ＭＳ ゴシック"/>
          <w:spacing w:val="5"/>
          <w:kern w:val="0"/>
          <w:szCs w:val="21"/>
          <w:lang w:val="ja-JP"/>
        </w:rPr>
        <w:t>38</w:t>
      </w:r>
      <w:r w:rsidRPr="006F6A80">
        <w:rPr>
          <w:rFonts w:ascii="ＭＳ 明朝" w:eastAsia="ＭＳ 明朝" w:hAnsi="ＭＳ 明朝" w:cs="ＭＳ ゴシック" w:hint="eastAsia"/>
          <w:spacing w:val="5"/>
          <w:kern w:val="0"/>
          <w:szCs w:val="21"/>
          <w:lang w:val="ja-JP"/>
        </w:rPr>
        <w:t>号）</w:t>
      </w:r>
    </w:p>
    <w:p w14:paraId="5F7134E4" w14:textId="77777777" w:rsidR="009F4D3B" w:rsidRPr="006F6A80" w:rsidRDefault="00BD6C67">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この訓令は、平成</w:t>
      </w:r>
      <w:r w:rsidRPr="006F6A80">
        <w:rPr>
          <w:rFonts w:ascii="ＭＳ 明朝" w:eastAsia="ＭＳ 明朝" w:hAnsi="ＭＳ 明朝" w:cs="ＭＳ ゴシック"/>
          <w:spacing w:val="5"/>
          <w:kern w:val="0"/>
          <w:szCs w:val="21"/>
          <w:lang w:val="ja-JP"/>
        </w:rPr>
        <w:t>13</w:t>
      </w:r>
      <w:r w:rsidRPr="006F6A80">
        <w:rPr>
          <w:rFonts w:ascii="ＭＳ 明朝" w:eastAsia="ＭＳ 明朝" w:hAnsi="ＭＳ 明朝" w:cs="ＭＳ ゴシック" w:hint="eastAsia"/>
          <w:spacing w:val="5"/>
          <w:kern w:val="0"/>
          <w:szCs w:val="21"/>
          <w:lang w:val="ja-JP"/>
        </w:rPr>
        <w:t>年１月１日から施行する。</w:t>
      </w:r>
    </w:p>
    <w:p w14:paraId="1506E91F" w14:textId="77777777" w:rsidR="009F4D3B" w:rsidRPr="006F6A80" w:rsidRDefault="00BD6C67">
      <w:pPr>
        <w:autoSpaceDE w:val="0"/>
        <w:autoSpaceDN w:val="0"/>
        <w:adjustRightInd w:val="0"/>
        <w:spacing w:line="296" w:lineRule="atLeast"/>
        <w:ind w:left="1540" w:hanging="88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附　則（平成</w:t>
      </w:r>
      <w:r w:rsidRPr="006F6A80">
        <w:rPr>
          <w:rFonts w:ascii="ＭＳ 明朝" w:eastAsia="ＭＳ 明朝" w:hAnsi="ＭＳ 明朝" w:cs="ＭＳ ゴシック"/>
          <w:spacing w:val="5"/>
          <w:kern w:val="0"/>
          <w:szCs w:val="21"/>
          <w:lang w:val="ja-JP"/>
        </w:rPr>
        <w:t>16</w:t>
      </w:r>
      <w:r w:rsidRPr="006F6A80">
        <w:rPr>
          <w:rFonts w:ascii="ＭＳ 明朝" w:eastAsia="ＭＳ 明朝" w:hAnsi="ＭＳ 明朝" w:cs="ＭＳ ゴシック" w:hint="eastAsia"/>
          <w:spacing w:val="5"/>
          <w:kern w:val="0"/>
          <w:szCs w:val="21"/>
          <w:lang w:val="ja-JP"/>
        </w:rPr>
        <w:t>年</w:t>
      </w:r>
      <w:r w:rsidRPr="006F6A80">
        <w:rPr>
          <w:rFonts w:ascii="ＭＳ 明朝" w:eastAsia="ＭＳ 明朝" w:hAnsi="ＭＳ 明朝" w:cs="ＭＳ ゴシック"/>
          <w:spacing w:val="5"/>
          <w:kern w:val="0"/>
          <w:szCs w:val="21"/>
          <w:lang w:val="ja-JP"/>
        </w:rPr>
        <w:t>10</w:t>
      </w:r>
      <w:r w:rsidRPr="006F6A80">
        <w:rPr>
          <w:rFonts w:ascii="ＭＳ 明朝" w:eastAsia="ＭＳ 明朝" w:hAnsi="ＭＳ 明朝" w:cs="ＭＳ ゴシック" w:hint="eastAsia"/>
          <w:spacing w:val="5"/>
          <w:kern w:val="0"/>
          <w:szCs w:val="21"/>
          <w:lang w:val="ja-JP"/>
        </w:rPr>
        <w:t>月１日本部訓令第</w:t>
      </w:r>
      <w:r w:rsidRPr="006F6A80">
        <w:rPr>
          <w:rFonts w:ascii="ＭＳ 明朝" w:eastAsia="ＭＳ 明朝" w:hAnsi="ＭＳ 明朝" w:cs="ＭＳ ゴシック"/>
          <w:spacing w:val="5"/>
          <w:kern w:val="0"/>
          <w:szCs w:val="21"/>
          <w:lang w:val="ja-JP"/>
        </w:rPr>
        <w:t>24</w:t>
      </w:r>
      <w:r w:rsidRPr="006F6A80">
        <w:rPr>
          <w:rFonts w:ascii="ＭＳ 明朝" w:eastAsia="ＭＳ 明朝" w:hAnsi="ＭＳ 明朝" w:cs="ＭＳ ゴシック" w:hint="eastAsia"/>
          <w:spacing w:val="5"/>
          <w:kern w:val="0"/>
          <w:szCs w:val="21"/>
          <w:lang w:val="ja-JP"/>
        </w:rPr>
        <w:t>号）</w:t>
      </w:r>
    </w:p>
    <w:p w14:paraId="4529F904" w14:textId="77777777" w:rsidR="009F4D3B" w:rsidRPr="006F6A80" w:rsidRDefault="00BD6C67">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この訓令は、平成</w:t>
      </w:r>
      <w:r w:rsidRPr="006F6A80">
        <w:rPr>
          <w:rFonts w:ascii="ＭＳ 明朝" w:eastAsia="ＭＳ 明朝" w:hAnsi="ＭＳ 明朝" w:cs="ＭＳ ゴシック"/>
          <w:spacing w:val="5"/>
          <w:kern w:val="0"/>
          <w:szCs w:val="21"/>
          <w:lang w:val="ja-JP"/>
        </w:rPr>
        <w:t>16</w:t>
      </w:r>
      <w:r w:rsidRPr="006F6A80">
        <w:rPr>
          <w:rFonts w:ascii="ＭＳ 明朝" w:eastAsia="ＭＳ 明朝" w:hAnsi="ＭＳ 明朝" w:cs="ＭＳ ゴシック" w:hint="eastAsia"/>
          <w:spacing w:val="5"/>
          <w:kern w:val="0"/>
          <w:szCs w:val="21"/>
          <w:lang w:val="ja-JP"/>
        </w:rPr>
        <w:t>年</w:t>
      </w:r>
      <w:r w:rsidRPr="006F6A80">
        <w:rPr>
          <w:rFonts w:ascii="ＭＳ 明朝" w:eastAsia="ＭＳ 明朝" w:hAnsi="ＭＳ 明朝" w:cs="ＭＳ ゴシック"/>
          <w:spacing w:val="5"/>
          <w:kern w:val="0"/>
          <w:szCs w:val="21"/>
          <w:lang w:val="ja-JP"/>
        </w:rPr>
        <w:t>10</w:t>
      </w:r>
      <w:r w:rsidRPr="006F6A80">
        <w:rPr>
          <w:rFonts w:ascii="ＭＳ 明朝" w:eastAsia="ＭＳ 明朝" w:hAnsi="ＭＳ 明朝" w:cs="ＭＳ ゴシック" w:hint="eastAsia"/>
          <w:spacing w:val="5"/>
          <w:kern w:val="0"/>
          <w:szCs w:val="21"/>
          <w:lang w:val="ja-JP"/>
        </w:rPr>
        <w:t>月１日から施行する。</w:t>
      </w:r>
    </w:p>
    <w:p w14:paraId="7642F57A" w14:textId="77777777" w:rsidR="009F4D3B" w:rsidRPr="006F6A80" w:rsidRDefault="00BD6C67">
      <w:pPr>
        <w:autoSpaceDE w:val="0"/>
        <w:autoSpaceDN w:val="0"/>
        <w:adjustRightInd w:val="0"/>
        <w:spacing w:line="296" w:lineRule="atLeast"/>
        <w:ind w:left="1540" w:hanging="88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附　則（平成</w:t>
      </w:r>
      <w:r w:rsidRPr="006F6A80">
        <w:rPr>
          <w:rFonts w:ascii="ＭＳ 明朝" w:eastAsia="ＭＳ 明朝" w:hAnsi="ＭＳ 明朝" w:cs="ＭＳ ゴシック"/>
          <w:spacing w:val="5"/>
          <w:kern w:val="0"/>
          <w:szCs w:val="21"/>
          <w:lang w:val="ja-JP"/>
        </w:rPr>
        <w:t>19</w:t>
      </w:r>
      <w:r w:rsidRPr="006F6A80">
        <w:rPr>
          <w:rFonts w:ascii="ＭＳ 明朝" w:eastAsia="ＭＳ 明朝" w:hAnsi="ＭＳ 明朝" w:cs="ＭＳ ゴシック" w:hint="eastAsia"/>
          <w:spacing w:val="5"/>
          <w:kern w:val="0"/>
          <w:szCs w:val="21"/>
          <w:lang w:val="ja-JP"/>
        </w:rPr>
        <w:t>年１月</w:t>
      </w:r>
      <w:r w:rsidRPr="006F6A80">
        <w:rPr>
          <w:rFonts w:ascii="ＭＳ 明朝" w:eastAsia="ＭＳ 明朝" w:hAnsi="ＭＳ 明朝" w:cs="ＭＳ ゴシック"/>
          <w:spacing w:val="5"/>
          <w:kern w:val="0"/>
          <w:szCs w:val="21"/>
          <w:lang w:val="ja-JP"/>
        </w:rPr>
        <w:t>19</w:t>
      </w:r>
      <w:r w:rsidRPr="006F6A80">
        <w:rPr>
          <w:rFonts w:ascii="ＭＳ 明朝" w:eastAsia="ＭＳ 明朝" w:hAnsi="ＭＳ 明朝" w:cs="ＭＳ ゴシック" w:hint="eastAsia"/>
          <w:spacing w:val="5"/>
          <w:kern w:val="0"/>
          <w:szCs w:val="21"/>
          <w:lang w:val="ja-JP"/>
        </w:rPr>
        <w:t>日本部訓令第１号）</w:t>
      </w:r>
    </w:p>
    <w:p w14:paraId="01D04029" w14:textId="77777777" w:rsidR="009F4D3B" w:rsidRPr="006F6A80" w:rsidRDefault="00BD6C67">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この訓令は、平成</w:t>
      </w:r>
      <w:r w:rsidRPr="006F6A80">
        <w:rPr>
          <w:rFonts w:ascii="ＭＳ 明朝" w:eastAsia="ＭＳ 明朝" w:hAnsi="ＭＳ 明朝" w:cs="ＭＳ ゴシック"/>
          <w:spacing w:val="5"/>
          <w:kern w:val="0"/>
          <w:szCs w:val="21"/>
          <w:lang w:val="ja-JP"/>
        </w:rPr>
        <w:t>19</w:t>
      </w:r>
      <w:r w:rsidRPr="006F6A80">
        <w:rPr>
          <w:rFonts w:ascii="ＭＳ 明朝" w:eastAsia="ＭＳ 明朝" w:hAnsi="ＭＳ 明朝" w:cs="ＭＳ ゴシック" w:hint="eastAsia"/>
          <w:spacing w:val="5"/>
          <w:kern w:val="0"/>
          <w:szCs w:val="21"/>
          <w:lang w:val="ja-JP"/>
        </w:rPr>
        <w:t>年１月</w:t>
      </w:r>
      <w:r w:rsidRPr="006F6A80">
        <w:rPr>
          <w:rFonts w:ascii="ＭＳ 明朝" w:eastAsia="ＭＳ 明朝" w:hAnsi="ＭＳ 明朝" w:cs="ＭＳ ゴシック"/>
          <w:spacing w:val="5"/>
          <w:kern w:val="0"/>
          <w:szCs w:val="21"/>
          <w:lang w:val="ja-JP"/>
        </w:rPr>
        <w:t>19</w:t>
      </w:r>
      <w:r w:rsidRPr="006F6A80">
        <w:rPr>
          <w:rFonts w:ascii="ＭＳ 明朝" w:eastAsia="ＭＳ 明朝" w:hAnsi="ＭＳ 明朝" w:cs="ＭＳ ゴシック" w:hint="eastAsia"/>
          <w:spacing w:val="5"/>
          <w:kern w:val="0"/>
          <w:szCs w:val="21"/>
          <w:lang w:val="ja-JP"/>
        </w:rPr>
        <w:t>日から施行する。</w:t>
      </w:r>
    </w:p>
    <w:p w14:paraId="2D3A1BAB" w14:textId="77777777" w:rsidR="009F4D3B" w:rsidRPr="006F6A80" w:rsidRDefault="00BD6C67">
      <w:pPr>
        <w:autoSpaceDE w:val="0"/>
        <w:autoSpaceDN w:val="0"/>
        <w:adjustRightInd w:val="0"/>
        <w:spacing w:line="296" w:lineRule="atLeast"/>
        <w:ind w:left="1540" w:hanging="88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附　則（平成</w:t>
      </w:r>
      <w:r w:rsidRPr="006F6A80">
        <w:rPr>
          <w:rFonts w:ascii="ＭＳ 明朝" w:eastAsia="ＭＳ 明朝" w:hAnsi="ＭＳ 明朝" w:cs="ＭＳ ゴシック"/>
          <w:spacing w:val="5"/>
          <w:kern w:val="0"/>
          <w:szCs w:val="21"/>
          <w:lang w:val="ja-JP"/>
        </w:rPr>
        <w:t>25</w:t>
      </w:r>
      <w:r w:rsidRPr="006F6A80">
        <w:rPr>
          <w:rFonts w:ascii="ＭＳ 明朝" w:eastAsia="ＭＳ 明朝" w:hAnsi="ＭＳ 明朝" w:cs="ＭＳ ゴシック" w:hint="eastAsia"/>
          <w:spacing w:val="5"/>
          <w:kern w:val="0"/>
          <w:szCs w:val="21"/>
          <w:lang w:val="ja-JP"/>
        </w:rPr>
        <w:t>年２月１日本部訓令第３号）</w:t>
      </w:r>
    </w:p>
    <w:p w14:paraId="2944407F" w14:textId="77777777" w:rsidR="009F4D3B" w:rsidRPr="006F6A80" w:rsidRDefault="00BD6C67">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この訓令は、平成</w:t>
      </w:r>
      <w:r w:rsidRPr="006F6A80">
        <w:rPr>
          <w:rFonts w:ascii="ＭＳ 明朝" w:eastAsia="ＭＳ 明朝" w:hAnsi="ＭＳ 明朝" w:cs="ＭＳ ゴシック"/>
          <w:spacing w:val="5"/>
          <w:kern w:val="0"/>
          <w:szCs w:val="21"/>
          <w:lang w:val="ja-JP"/>
        </w:rPr>
        <w:t>25</w:t>
      </w:r>
      <w:r w:rsidRPr="006F6A80">
        <w:rPr>
          <w:rFonts w:ascii="ＭＳ 明朝" w:eastAsia="ＭＳ 明朝" w:hAnsi="ＭＳ 明朝" w:cs="ＭＳ ゴシック" w:hint="eastAsia"/>
          <w:spacing w:val="5"/>
          <w:kern w:val="0"/>
          <w:szCs w:val="21"/>
          <w:lang w:val="ja-JP"/>
        </w:rPr>
        <w:t>年２月１日から施行する。</w:t>
      </w:r>
    </w:p>
    <w:p w14:paraId="3A6B1CA8" w14:textId="77777777" w:rsidR="009F4D3B" w:rsidRPr="006F6A80" w:rsidRDefault="00BD6C67">
      <w:pPr>
        <w:autoSpaceDE w:val="0"/>
        <w:autoSpaceDN w:val="0"/>
        <w:adjustRightInd w:val="0"/>
        <w:spacing w:line="296" w:lineRule="atLeast"/>
        <w:ind w:left="1540" w:hanging="88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附　則（平成</w:t>
      </w:r>
      <w:r w:rsidRPr="006F6A80">
        <w:rPr>
          <w:rFonts w:ascii="ＭＳ 明朝" w:eastAsia="ＭＳ 明朝" w:hAnsi="ＭＳ 明朝" w:cs="ＭＳ ゴシック"/>
          <w:spacing w:val="5"/>
          <w:kern w:val="0"/>
          <w:szCs w:val="21"/>
          <w:lang w:val="ja-JP"/>
        </w:rPr>
        <w:t>27</w:t>
      </w:r>
      <w:r w:rsidRPr="006F6A80">
        <w:rPr>
          <w:rFonts w:ascii="ＭＳ 明朝" w:eastAsia="ＭＳ 明朝" w:hAnsi="ＭＳ 明朝" w:cs="ＭＳ ゴシック" w:hint="eastAsia"/>
          <w:spacing w:val="5"/>
          <w:kern w:val="0"/>
          <w:szCs w:val="21"/>
          <w:lang w:val="ja-JP"/>
        </w:rPr>
        <w:t>年５月</w:t>
      </w:r>
      <w:r w:rsidRPr="006F6A80">
        <w:rPr>
          <w:rFonts w:ascii="ＭＳ 明朝" w:eastAsia="ＭＳ 明朝" w:hAnsi="ＭＳ 明朝" w:cs="ＭＳ ゴシック"/>
          <w:spacing w:val="5"/>
          <w:kern w:val="0"/>
          <w:szCs w:val="21"/>
          <w:lang w:val="ja-JP"/>
        </w:rPr>
        <w:t>29</w:t>
      </w:r>
      <w:r w:rsidRPr="006F6A80">
        <w:rPr>
          <w:rFonts w:ascii="ＭＳ 明朝" w:eastAsia="ＭＳ 明朝" w:hAnsi="ＭＳ 明朝" w:cs="ＭＳ ゴシック" w:hint="eastAsia"/>
          <w:spacing w:val="5"/>
          <w:kern w:val="0"/>
          <w:szCs w:val="21"/>
          <w:lang w:val="ja-JP"/>
        </w:rPr>
        <w:t>日本部訓令第</w:t>
      </w:r>
      <w:r w:rsidRPr="006F6A80">
        <w:rPr>
          <w:rFonts w:ascii="ＭＳ 明朝" w:eastAsia="ＭＳ 明朝" w:hAnsi="ＭＳ 明朝" w:cs="ＭＳ ゴシック"/>
          <w:spacing w:val="5"/>
          <w:kern w:val="0"/>
          <w:szCs w:val="21"/>
          <w:lang w:val="ja-JP"/>
        </w:rPr>
        <w:t>22</w:t>
      </w:r>
      <w:r w:rsidRPr="006F6A80">
        <w:rPr>
          <w:rFonts w:ascii="ＭＳ 明朝" w:eastAsia="ＭＳ 明朝" w:hAnsi="ＭＳ 明朝" w:cs="ＭＳ ゴシック" w:hint="eastAsia"/>
          <w:spacing w:val="5"/>
          <w:kern w:val="0"/>
          <w:szCs w:val="21"/>
          <w:lang w:val="ja-JP"/>
        </w:rPr>
        <w:t>号抄）</w:t>
      </w:r>
    </w:p>
    <w:p w14:paraId="3A372EAD" w14:textId="77777777" w:rsidR="009F4D3B" w:rsidRPr="006F6A80" w:rsidRDefault="00BD6C67">
      <w:pPr>
        <w:autoSpaceDE w:val="0"/>
        <w:autoSpaceDN w:val="0"/>
        <w:adjustRightInd w:val="0"/>
        <w:spacing w:line="296" w:lineRule="atLeast"/>
        <w:ind w:left="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（施行期日）</w:t>
      </w:r>
    </w:p>
    <w:p w14:paraId="72066DEC" w14:textId="77777777" w:rsidR="009F4D3B" w:rsidRPr="006F6A80" w:rsidRDefault="00BD6C67">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１　この訓令は、平成</w:t>
      </w:r>
      <w:r w:rsidRPr="006F6A80">
        <w:rPr>
          <w:rFonts w:ascii="ＭＳ 明朝" w:eastAsia="ＭＳ 明朝" w:hAnsi="ＭＳ 明朝" w:cs="ＭＳ ゴシック"/>
          <w:spacing w:val="5"/>
          <w:kern w:val="0"/>
          <w:szCs w:val="21"/>
          <w:lang w:val="ja-JP"/>
        </w:rPr>
        <w:t>27</w:t>
      </w:r>
      <w:r w:rsidRPr="006F6A80">
        <w:rPr>
          <w:rFonts w:ascii="ＭＳ 明朝" w:eastAsia="ＭＳ 明朝" w:hAnsi="ＭＳ 明朝" w:cs="ＭＳ ゴシック" w:hint="eastAsia"/>
          <w:spacing w:val="5"/>
          <w:kern w:val="0"/>
          <w:szCs w:val="21"/>
          <w:lang w:val="ja-JP"/>
        </w:rPr>
        <w:t>年６月１日から施行する。</w:t>
      </w:r>
    </w:p>
    <w:p w14:paraId="7BB3F715" w14:textId="77777777" w:rsidR="009F4D3B" w:rsidRPr="006F6A80" w:rsidRDefault="00BD6C67">
      <w:pPr>
        <w:autoSpaceDE w:val="0"/>
        <w:autoSpaceDN w:val="0"/>
        <w:adjustRightInd w:val="0"/>
        <w:spacing w:line="296" w:lineRule="atLeast"/>
        <w:ind w:left="1540" w:hanging="88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附　則（令和６年２月</w:t>
      </w:r>
      <w:r w:rsidRPr="006F6A80">
        <w:rPr>
          <w:rFonts w:ascii="ＭＳ 明朝" w:eastAsia="ＭＳ 明朝" w:hAnsi="ＭＳ 明朝" w:cs="ＭＳ ゴシック"/>
          <w:spacing w:val="5"/>
          <w:kern w:val="0"/>
          <w:szCs w:val="21"/>
          <w:lang w:val="ja-JP"/>
        </w:rPr>
        <w:t>13</w:t>
      </w:r>
      <w:r w:rsidRPr="006F6A80">
        <w:rPr>
          <w:rFonts w:ascii="ＭＳ 明朝" w:eastAsia="ＭＳ 明朝" w:hAnsi="ＭＳ 明朝" w:cs="ＭＳ ゴシック" w:hint="eastAsia"/>
          <w:spacing w:val="5"/>
          <w:kern w:val="0"/>
          <w:szCs w:val="21"/>
          <w:lang w:val="ja-JP"/>
        </w:rPr>
        <w:t>日本部訓令第３号）</w:t>
      </w:r>
    </w:p>
    <w:p w14:paraId="421AE6AD" w14:textId="77777777" w:rsidR="00BD6C67" w:rsidRPr="006F6A80" w:rsidRDefault="00BD6C67">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6F6A80">
        <w:rPr>
          <w:rFonts w:ascii="ＭＳ 明朝" w:eastAsia="ＭＳ 明朝" w:hAnsi="ＭＳ 明朝" w:cs="ＭＳ ゴシック" w:hint="eastAsia"/>
          <w:spacing w:val="5"/>
          <w:kern w:val="0"/>
          <w:szCs w:val="21"/>
          <w:lang w:val="ja-JP"/>
        </w:rPr>
        <w:t>この訓令は、令和６年２月</w:t>
      </w:r>
      <w:r w:rsidRPr="006F6A80">
        <w:rPr>
          <w:rFonts w:ascii="ＭＳ 明朝" w:eastAsia="ＭＳ 明朝" w:hAnsi="ＭＳ 明朝" w:cs="ＭＳ ゴシック"/>
          <w:spacing w:val="5"/>
          <w:kern w:val="0"/>
          <w:szCs w:val="21"/>
          <w:lang w:val="ja-JP"/>
        </w:rPr>
        <w:t>15</w:t>
      </w:r>
      <w:r w:rsidRPr="006F6A80">
        <w:rPr>
          <w:rFonts w:ascii="ＭＳ 明朝" w:eastAsia="ＭＳ 明朝" w:hAnsi="ＭＳ 明朝" w:cs="ＭＳ ゴシック" w:hint="eastAsia"/>
          <w:spacing w:val="5"/>
          <w:kern w:val="0"/>
          <w:szCs w:val="21"/>
          <w:lang w:val="ja-JP"/>
        </w:rPr>
        <w:t>日から施行する。</w:t>
      </w:r>
    </w:p>
    <w:sectPr w:rsidR="00BD6C67" w:rsidRPr="006F6A80">
      <w:footerReference w:type="default" r:id="rId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9C044" w14:textId="77777777" w:rsidR="00BD6C67" w:rsidRDefault="00BD6C67">
      <w:r>
        <w:separator/>
      </w:r>
    </w:p>
  </w:endnote>
  <w:endnote w:type="continuationSeparator" w:id="0">
    <w:p w14:paraId="72E4A9E7" w14:textId="77777777" w:rsidR="00BD6C67" w:rsidRDefault="00BD6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517D7" w14:textId="77777777" w:rsidR="009F4D3B" w:rsidRDefault="00BD6C67">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C73C1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C73C1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10530A" w14:textId="77777777" w:rsidR="00BD6C67" w:rsidRDefault="00BD6C67">
      <w:r>
        <w:separator/>
      </w:r>
    </w:p>
  </w:footnote>
  <w:footnote w:type="continuationSeparator" w:id="0">
    <w:p w14:paraId="5B6FE177" w14:textId="77777777" w:rsidR="00BD6C67" w:rsidRDefault="00BD6C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3C1F"/>
    <w:rsid w:val="006F6A80"/>
    <w:rsid w:val="009F4D3B"/>
    <w:rsid w:val="00BD6C67"/>
    <w:rsid w:val="00BF644A"/>
    <w:rsid w:val="00C43CBE"/>
    <w:rsid w:val="00C73C1F"/>
    <w:rsid w:val="00E15C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F8B972F"/>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73C1F"/>
  </w:style>
  <w:style w:type="character" w:customStyle="1" w:styleId="a4">
    <w:name w:val="日付 (文字)"/>
    <w:basedOn w:val="a0"/>
    <w:link w:val="a3"/>
    <w:uiPriority w:val="99"/>
    <w:semiHidden/>
    <w:rsid w:val="00C73C1F"/>
  </w:style>
  <w:style w:type="paragraph" w:styleId="a5">
    <w:name w:val="header"/>
    <w:basedOn w:val="a"/>
    <w:link w:val="a6"/>
    <w:uiPriority w:val="99"/>
    <w:unhideWhenUsed/>
    <w:rsid w:val="00BF644A"/>
    <w:pPr>
      <w:tabs>
        <w:tab w:val="center" w:pos="4252"/>
        <w:tab w:val="right" w:pos="8504"/>
      </w:tabs>
      <w:snapToGrid w:val="0"/>
    </w:pPr>
  </w:style>
  <w:style w:type="character" w:customStyle="1" w:styleId="a6">
    <w:name w:val="ヘッダー (文字)"/>
    <w:basedOn w:val="a0"/>
    <w:link w:val="a5"/>
    <w:uiPriority w:val="99"/>
    <w:rsid w:val="00BF644A"/>
    <w:rPr>
      <w:kern w:val="2"/>
      <w:sz w:val="21"/>
      <w:szCs w:val="22"/>
    </w:rPr>
  </w:style>
  <w:style w:type="paragraph" w:styleId="a7">
    <w:name w:val="footer"/>
    <w:basedOn w:val="a"/>
    <w:link w:val="a8"/>
    <w:uiPriority w:val="99"/>
    <w:unhideWhenUsed/>
    <w:rsid w:val="00BF644A"/>
    <w:pPr>
      <w:tabs>
        <w:tab w:val="center" w:pos="4252"/>
        <w:tab w:val="right" w:pos="8504"/>
      </w:tabs>
      <w:snapToGrid w:val="0"/>
    </w:pPr>
  </w:style>
  <w:style w:type="character" w:customStyle="1" w:styleId="a8">
    <w:name w:val="フッター (文字)"/>
    <w:basedOn w:val="a0"/>
    <w:link w:val="a7"/>
    <w:uiPriority w:val="99"/>
    <w:rsid w:val="00BF644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2735E-7CE8-420B-9A13-5295977A7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4705</Words>
  <Characters>4759</Characters>
  <Application>Microsoft Office Word</Application>
  <DocSecurity>4</DocSecurity>
  <Lines>152</Lines>
  <Paragraphs>77</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2024-12-03T02:07:00Z</dcterms:created>
  <dcterms:modified xsi:type="dcterms:W3CDTF">2024-12-03T02:07:00Z</dcterms:modified>
</cp:coreProperties>
</file>