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DF0" w:rsidRDefault="00112DF0">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112DF0" w:rsidRDefault="00112DF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○自動車運転代行業に関する事務取扱規程</w:t>
      </w:r>
    </w:p>
    <w:p w:rsidR="00E86A0F" w:rsidRDefault="00112DF0">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w:t>
      </w:r>
    </w:p>
    <w:p w:rsidR="00112DF0" w:rsidRDefault="00112DF0">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112DF0" w:rsidRDefault="00E86A0F">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112DF0">
        <w:rPr>
          <w:rFonts w:ascii="ＭＳ ゴシック" w:eastAsia="ＭＳ ゴシック" w:cs="ＭＳ ゴシック" w:hint="eastAsia"/>
          <w:spacing w:val="5"/>
          <w:kern w:val="0"/>
          <w:szCs w:val="21"/>
          <w:lang w:val="ja-JP"/>
        </w:rPr>
        <w:t>改正</w:t>
      </w:r>
    </w:p>
    <w:p w:rsidR="00112DF0" w:rsidRDefault="00112DF0">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令和６年３月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rsidR="00112DF0" w:rsidRPr="00E86A0F"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w:t>
      </w:r>
      <w:r w:rsidRPr="00E86A0F">
        <w:rPr>
          <w:rFonts w:ascii="ＭＳ ゴシック" w:eastAsia="ＭＳ ゴシック" w:cs="ＭＳ ゴシック" w:hint="eastAsia"/>
          <w:spacing w:val="5"/>
          <w:kern w:val="0"/>
          <w:szCs w:val="21"/>
          <w:lang w:val="ja-JP"/>
        </w:rPr>
        <w:t>、自動車運転代行業の業務の適正化に関する法律（平成</w:t>
      </w:r>
      <w:r w:rsidRPr="00E86A0F">
        <w:rPr>
          <w:rFonts w:ascii="ＭＳ ゴシック" w:eastAsia="ＭＳ ゴシック" w:cs="ＭＳ ゴシック"/>
          <w:spacing w:val="5"/>
          <w:kern w:val="0"/>
          <w:szCs w:val="21"/>
          <w:lang w:val="ja-JP"/>
        </w:rPr>
        <w:t>13</w:t>
      </w:r>
      <w:r w:rsidRPr="00E86A0F">
        <w:rPr>
          <w:rFonts w:ascii="ＭＳ ゴシック" w:eastAsia="ＭＳ ゴシック" w:cs="ＭＳ ゴシック" w:hint="eastAsia"/>
          <w:spacing w:val="5"/>
          <w:kern w:val="0"/>
          <w:szCs w:val="21"/>
          <w:lang w:val="ja-JP"/>
        </w:rPr>
        <w:t>年法律第</w:t>
      </w:r>
      <w:r w:rsidRPr="00E86A0F">
        <w:rPr>
          <w:rFonts w:ascii="ＭＳ ゴシック" w:eastAsia="ＭＳ ゴシック" w:cs="ＭＳ ゴシック"/>
          <w:spacing w:val="5"/>
          <w:kern w:val="0"/>
          <w:szCs w:val="21"/>
          <w:lang w:val="ja-JP"/>
        </w:rPr>
        <w:t>57</w:t>
      </w:r>
      <w:r w:rsidRPr="00E86A0F">
        <w:rPr>
          <w:rFonts w:ascii="ＭＳ ゴシック" w:eastAsia="ＭＳ ゴシック" w:cs="ＭＳ ゴシック" w:hint="eastAsia"/>
          <w:spacing w:val="5"/>
          <w:kern w:val="0"/>
          <w:szCs w:val="21"/>
          <w:lang w:val="ja-JP"/>
        </w:rPr>
        <w:t>号。以下「法」という。）、自動車運転代行業の業務の適正化に関する法律施行令（平成</w:t>
      </w:r>
      <w:r w:rsidRPr="00E86A0F">
        <w:rPr>
          <w:rFonts w:ascii="ＭＳ ゴシック" w:eastAsia="ＭＳ ゴシック" w:cs="ＭＳ ゴシック"/>
          <w:spacing w:val="5"/>
          <w:kern w:val="0"/>
          <w:szCs w:val="21"/>
          <w:lang w:val="ja-JP"/>
        </w:rPr>
        <w:t>14</w:t>
      </w:r>
      <w:r w:rsidRPr="00E86A0F">
        <w:rPr>
          <w:rFonts w:ascii="ＭＳ ゴシック" w:eastAsia="ＭＳ ゴシック" w:cs="ＭＳ ゴシック" w:hint="eastAsia"/>
          <w:spacing w:val="5"/>
          <w:kern w:val="0"/>
          <w:szCs w:val="21"/>
          <w:lang w:val="ja-JP"/>
        </w:rPr>
        <w:t>年政令第</w:t>
      </w:r>
      <w:r w:rsidRPr="00E86A0F">
        <w:rPr>
          <w:rFonts w:ascii="ＭＳ ゴシック" w:eastAsia="ＭＳ ゴシック" w:cs="ＭＳ ゴシック"/>
          <w:spacing w:val="5"/>
          <w:kern w:val="0"/>
          <w:szCs w:val="21"/>
          <w:lang w:val="ja-JP"/>
        </w:rPr>
        <w:t>26</w:t>
      </w:r>
      <w:r w:rsidRPr="00E86A0F">
        <w:rPr>
          <w:rFonts w:ascii="ＭＳ ゴシック" w:eastAsia="ＭＳ ゴシック" w:cs="ＭＳ ゴシック" w:hint="eastAsia"/>
          <w:spacing w:val="5"/>
          <w:kern w:val="0"/>
          <w:szCs w:val="21"/>
          <w:lang w:val="ja-JP"/>
        </w:rPr>
        <w:t>号）及び国家公安委員会関係自動車運転代行業の業務の適正化に関する法律施行規則（平成</w:t>
      </w:r>
      <w:r w:rsidRPr="00E86A0F">
        <w:rPr>
          <w:rFonts w:ascii="ＭＳ ゴシック" w:eastAsia="ＭＳ ゴシック" w:cs="ＭＳ ゴシック"/>
          <w:spacing w:val="5"/>
          <w:kern w:val="0"/>
          <w:szCs w:val="21"/>
          <w:lang w:val="ja-JP"/>
        </w:rPr>
        <w:t>14</w:t>
      </w:r>
      <w:r w:rsidRPr="00E86A0F">
        <w:rPr>
          <w:rFonts w:ascii="ＭＳ ゴシック" w:eastAsia="ＭＳ ゴシック" w:cs="ＭＳ ゴシック" w:hint="eastAsia"/>
          <w:spacing w:val="5"/>
          <w:kern w:val="0"/>
          <w:szCs w:val="21"/>
          <w:lang w:val="ja-JP"/>
        </w:rPr>
        <w:t>年国家公安委員会規則第</w:t>
      </w:r>
      <w:r w:rsidRPr="00E86A0F">
        <w:rPr>
          <w:rFonts w:ascii="ＭＳ ゴシック" w:eastAsia="ＭＳ ゴシック" w:cs="ＭＳ ゴシック"/>
          <w:spacing w:val="5"/>
          <w:kern w:val="0"/>
          <w:szCs w:val="21"/>
          <w:lang w:val="ja-JP"/>
        </w:rPr>
        <w:t>11</w:t>
      </w:r>
      <w:r w:rsidRPr="00E86A0F">
        <w:rPr>
          <w:rFonts w:ascii="ＭＳ ゴシック" w:eastAsia="ＭＳ ゴシック" w:cs="ＭＳ ゴシック" w:hint="eastAsia"/>
          <w:spacing w:val="5"/>
          <w:kern w:val="0"/>
          <w:szCs w:val="21"/>
          <w:lang w:val="ja-JP"/>
        </w:rPr>
        <w:t>号。以下「施行規則」という。）に基づく事務の取扱いに関し必要な事項を定めるものとする。</w:t>
      </w:r>
    </w:p>
    <w:p w:rsidR="00112DF0" w:rsidRPr="00E86A0F" w:rsidRDefault="00112DF0">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E86A0F">
        <w:rPr>
          <w:rFonts w:ascii="ＭＳ ゴシック" w:eastAsia="ＭＳ ゴシック" w:cs="ＭＳ ゴシック" w:hint="eastAsia"/>
          <w:spacing w:val="5"/>
          <w:kern w:val="0"/>
          <w:szCs w:val="21"/>
          <w:lang w:val="ja-JP"/>
        </w:rPr>
        <w:t>（認定申請の取扱い）</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sidRPr="00E86A0F">
        <w:rPr>
          <w:rFonts w:ascii="ＭＳ ゴシック" w:eastAsia="ＭＳ ゴシック" w:cs="ＭＳ ゴシック" w:hint="eastAsia"/>
          <w:spacing w:val="5"/>
          <w:kern w:val="0"/>
          <w:szCs w:val="21"/>
          <w:lang w:val="ja-JP"/>
        </w:rPr>
        <w:t>第２条　警察署長（以下「署長」という。）は、法第５条第１項の規定による認定申請書（施行規則別記様式第１号）を受理したときは、法第３条各号に規定する自動車運転代行業の要件について調査の上、認否の意見を付し、自動車運転代行業認定申請進達書（別記様式第１号</w:t>
      </w:r>
      <w:r>
        <w:rPr>
          <w:rFonts w:ascii="ＭＳ ゴシック" w:eastAsia="ＭＳ ゴシック" w:cs="ＭＳ ゴシック" w:hint="eastAsia"/>
          <w:spacing w:val="5"/>
          <w:kern w:val="0"/>
          <w:szCs w:val="21"/>
          <w:highlight w:val="white"/>
          <w:lang w:val="ja-JP"/>
        </w:rPr>
        <w:t>）に当該認定申請書の写し及び関係書類を添えて交通部長（交通総務課）に進達するものとする。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長は、交通部長から自動車運転代行業認定決定通知書（別記様式第２号）及び関係書類の送付を受けたときは、直ちに申請者に対して認定通知書（別記様式第３号）を交付するとともに、自動車運転代行業者台帳（別記様式第４号。以下「業者台帳」という。）を作成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大阪府の区域内に２以上の営業所を有する者から認定申請書を受理した場合で、主たる営業所以外の営業所が他の警察署の管轄区域内にあるときは、当該他の警察署の署長に対して、交通部長が認定申請書の写しを送付するので、送付を受けた署長は、業者台帳を作成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署長は、交通部長から自動車運転代行業不認定決定通知書（別記様式第５号）の送付を受けたときは、直ちに申請者に不認定通知書（別記様式第６号）を交付して認定の拒否の通知をし、受領書（別記様式第７号）を徴す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（名称等変更届出及び認定証の書換えの取扱い）</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第３条　署長は、法第８条第１項の規定による変更届出書（施行規則別記様式第４号）を受理したときは、変更届出に係る必要な事項を調査の上、業者台帳の手入れをし、変更届出書及び関係書類の写しを交通総務課長に送付しなければならない。</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第２条第３項の規定は、変更届出書を受理した場合に準用する。この場合において、「交通部長が認定申請書」とあるのは「交通総務課長が変更届出書」と、「作成するものとする」とあるのは「作成し又は手入れするものとする」と読み替え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（廃業等の届出の取扱い）</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第４条　署長は、法第９条第１項又は第２項の規定による廃業等届出書（施行規則別記様式第４号）を受理したときは、届出事由を確認の上、業者台帳の手入れをし、廃業等届出報告書（別記様式第８号）に当該廃業等届出書を添えて交通部長（交通総務課）に報告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第２条第３項の規定は、廃業等の届出を受けた場合に準用する。この場合において、「交通部長が認定申請書」とあるのは「交通総務課長が廃業等届出報告書」と、「作成するものとする」とあるのは「手入れするものとする」と読み替え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（法に基づく行政処分対象事案の報告）</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第５条　署長は、自動車運転代行業を営む者について、法第７条第１項、第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条第１項、第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条第１項又は第</w:t>
      </w:r>
      <w:r>
        <w:rPr>
          <w:rFonts w:ascii="ＭＳ ゴシック" w:eastAsia="ＭＳ ゴシック" w:cs="ＭＳ ゴシック"/>
          <w:spacing w:val="5"/>
          <w:kern w:val="0"/>
          <w:szCs w:val="21"/>
          <w:highlight w:val="white"/>
          <w:lang w:val="ja-JP"/>
        </w:rPr>
        <w:t>24</w:t>
      </w:r>
      <w:r>
        <w:rPr>
          <w:rFonts w:ascii="ＭＳ ゴシック" w:eastAsia="ＭＳ ゴシック" w:cs="ＭＳ ゴシック" w:hint="eastAsia"/>
          <w:spacing w:val="5"/>
          <w:kern w:val="0"/>
          <w:szCs w:val="21"/>
          <w:highlight w:val="white"/>
          <w:lang w:val="ja-JP"/>
        </w:rPr>
        <w:t>条第１項の規定による行政処分の対象となる事案を認めたときは、行政処分対象事案報告書（別記様式第９号）に関係書類を添えて交通部長（交通総務課）に報告するものとする。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（法に基づく行政処分の執行）</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第６条　署長は、交通部長から指示書（別記様式第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号）又は行政処分決定通知書（別記様式第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号）の送付を受けたときは、業者台帳の手入れをし、速やかに被処分者に当該指示書又は行政処分決定通知書を交付するとともに受領書（別記様式第７号）を徴し、事後、処分内容の遵守状況を確認す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（報告等の要求）</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lastRenderedPageBreak/>
        <w:t>第７条　署長は、法第</w:t>
      </w:r>
      <w:r>
        <w:rPr>
          <w:rFonts w:ascii="ＭＳ ゴシック" w:eastAsia="ＭＳ ゴシック" w:cs="ＭＳ ゴシック"/>
          <w:spacing w:val="5"/>
          <w:kern w:val="0"/>
          <w:szCs w:val="21"/>
          <w:highlight w:val="white"/>
          <w:lang w:val="ja-JP"/>
        </w:rPr>
        <w:t>21</w:t>
      </w:r>
      <w:r>
        <w:rPr>
          <w:rFonts w:ascii="ＭＳ ゴシック" w:eastAsia="ＭＳ ゴシック" w:cs="ＭＳ ゴシック" w:hint="eastAsia"/>
          <w:spacing w:val="5"/>
          <w:kern w:val="0"/>
          <w:szCs w:val="21"/>
          <w:highlight w:val="white"/>
          <w:lang w:val="ja-JP"/>
        </w:rPr>
        <w:t>条第１項の規定により自動車運転代行業を営む者に対し報告又は資料の提出を求めるときは、報告等要求書（別記様式第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号）により行うものとする。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署長は、前項の要求により資料の提出を受けたときは預り書（別記様式第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号）を提出者に交付し、当該資料を返還するときは受領書（別記様式第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号）を徴するものとする。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（立入検査の実施）</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第８条　法の施行に関する事務を主管する警察本部の所属長及び自動車運転代行業を営む者の営業所の所在地を管轄する署長（第４項において「署長等」という。）は、法の施行に関する事務を担当する警察職員のうちから、あらかじめ立入検査を実施する者（以下「立入実施者」という。）を指定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署長は、立入実施者に法第</w:t>
      </w:r>
      <w:r>
        <w:rPr>
          <w:rFonts w:ascii="ＭＳ ゴシック" w:eastAsia="ＭＳ ゴシック" w:cs="ＭＳ ゴシック"/>
          <w:spacing w:val="5"/>
          <w:kern w:val="0"/>
          <w:szCs w:val="21"/>
          <w:highlight w:val="white"/>
          <w:lang w:val="ja-JP"/>
        </w:rPr>
        <w:t>21</w:t>
      </w:r>
      <w:r>
        <w:rPr>
          <w:rFonts w:ascii="ＭＳ ゴシック" w:eastAsia="ＭＳ ゴシック" w:cs="ＭＳ ゴシック" w:hint="eastAsia"/>
          <w:spacing w:val="5"/>
          <w:kern w:val="0"/>
          <w:szCs w:val="21"/>
          <w:highlight w:val="white"/>
          <w:lang w:val="ja-JP"/>
        </w:rPr>
        <w:t>条第１項に規定する立入検査を実施させたときは、その都度、立入検査報告書（別記様式第</w:t>
      </w:r>
      <w:r>
        <w:rPr>
          <w:rFonts w:ascii="ＭＳ ゴシック" w:eastAsia="ＭＳ ゴシック" w:cs="ＭＳ ゴシック"/>
          <w:spacing w:val="5"/>
          <w:kern w:val="0"/>
          <w:szCs w:val="21"/>
          <w:highlight w:val="white"/>
          <w:lang w:val="ja-JP"/>
        </w:rPr>
        <w:t>15</w:t>
      </w:r>
      <w:r>
        <w:rPr>
          <w:rFonts w:ascii="ＭＳ ゴシック" w:eastAsia="ＭＳ ゴシック" w:cs="ＭＳ ゴシック" w:hint="eastAsia"/>
          <w:spacing w:val="5"/>
          <w:kern w:val="0"/>
          <w:szCs w:val="21"/>
          <w:highlight w:val="white"/>
          <w:lang w:val="ja-JP"/>
        </w:rPr>
        <w:t>号）により報告させるとともに、その写しを交通総務課長に送付するものとする。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法第</w:t>
      </w:r>
      <w:r>
        <w:rPr>
          <w:rFonts w:ascii="ＭＳ ゴシック" w:eastAsia="ＭＳ ゴシック" w:cs="ＭＳ ゴシック"/>
          <w:spacing w:val="5"/>
          <w:kern w:val="0"/>
          <w:szCs w:val="21"/>
          <w:highlight w:val="white"/>
          <w:lang w:val="ja-JP"/>
        </w:rPr>
        <w:t>21</w:t>
      </w:r>
      <w:r>
        <w:rPr>
          <w:rFonts w:ascii="ＭＳ ゴシック" w:eastAsia="ＭＳ ゴシック" w:cs="ＭＳ ゴシック" w:hint="eastAsia"/>
          <w:spacing w:val="5"/>
          <w:kern w:val="0"/>
          <w:szCs w:val="21"/>
          <w:highlight w:val="white"/>
          <w:lang w:val="ja-JP"/>
        </w:rPr>
        <w:t>条第３項に規定する証票は、身分証明書（別記様式第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号）とする。</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署長等は、立入実施者を指定したときは、身分証明書交付申請書（別記様式第</w:t>
      </w:r>
      <w:r>
        <w:rPr>
          <w:rFonts w:ascii="ＭＳ ゴシック" w:eastAsia="ＭＳ ゴシック" w:cs="ＭＳ ゴシック"/>
          <w:spacing w:val="5"/>
          <w:kern w:val="0"/>
          <w:szCs w:val="21"/>
          <w:highlight w:val="white"/>
          <w:lang w:val="ja-JP"/>
        </w:rPr>
        <w:t>17</w:t>
      </w:r>
      <w:r>
        <w:rPr>
          <w:rFonts w:ascii="ＭＳ ゴシック" w:eastAsia="ＭＳ ゴシック" w:cs="ＭＳ ゴシック" w:hint="eastAsia"/>
          <w:spacing w:val="5"/>
          <w:kern w:val="0"/>
          <w:szCs w:val="21"/>
          <w:highlight w:val="white"/>
          <w:lang w:val="ja-JP"/>
        </w:rPr>
        <w:t>号）に写真１枚を添えて交通部長（交通総務課）に身分証明書の交付を申請するものとし、立入実施者の指定を解除したときは、身分証明書を交通部長（交通総務課）に返納するものとする。</w:t>
      </w:r>
    </w:p>
    <w:p w:rsidR="00112DF0" w:rsidRDefault="00112DF0">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（申請書類等の取扱い）</w:t>
      </w:r>
    </w:p>
    <w:p w:rsidR="00112DF0" w:rsidRDefault="00112DF0">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第９条　署長は、この訓令の規定に基づき処理した申請書、届出書及びこれらの写しは、自動車運転代行業者ごとに編冊し、関係書類とともに５年間保存するものとする。</w:t>
      </w:r>
    </w:p>
    <w:p w:rsidR="00112DF0" w:rsidRDefault="00112DF0">
      <w:pPr>
        <w:autoSpaceDE w:val="0"/>
        <w:autoSpaceDN w:val="0"/>
        <w:adjustRightInd w:val="0"/>
        <w:jc w:val="left"/>
        <w:rPr>
          <w:rFonts w:ascii="ＭＳ ゴシック" w:eastAsia="ＭＳ ゴシック" w:cs="ＭＳ ゴシック"/>
          <w:spacing w:val="5"/>
          <w:kern w:val="0"/>
          <w:szCs w:val="21"/>
          <w:highlight w:val="white"/>
          <w:lang w:val="ja-JP"/>
        </w:rPr>
      </w:pPr>
    </w:p>
    <w:p w:rsidR="00112DF0" w:rsidRDefault="00112DF0">
      <w:pPr>
        <w:autoSpaceDE w:val="0"/>
        <w:autoSpaceDN w:val="0"/>
        <w:adjustRightInd w:val="0"/>
        <w:jc w:val="left"/>
        <w:rPr>
          <w:rFonts w:ascii="ＭＳ ゴシック" w:eastAsia="ＭＳ ゴシック" w:cs="ＭＳ ゴシック"/>
          <w:spacing w:val="5"/>
          <w:kern w:val="0"/>
          <w:szCs w:val="21"/>
          <w:highlight w:val="white"/>
          <w:lang w:val="ja-JP"/>
        </w:rPr>
      </w:pPr>
    </w:p>
    <w:p w:rsidR="00112DF0" w:rsidRDefault="00112DF0">
      <w:pPr>
        <w:autoSpaceDE w:val="0"/>
        <w:autoSpaceDN w:val="0"/>
        <w:adjustRightInd w:val="0"/>
        <w:jc w:val="left"/>
        <w:rPr>
          <w:rFonts w:ascii="ＭＳ ゴシック" w:eastAsia="ＭＳ ゴシック" w:cs="ＭＳ ゴシック"/>
          <w:spacing w:val="5"/>
          <w:kern w:val="0"/>
          <w:szCs w:val="21"/>
          <w:highlight w:val="white"/>
          <w:lang w:val="ja-JP"/>
        </w:rPr>
      </w:pPr>
    </w:p>
    <w:sectPr w:rsidR="00112DF0">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014F" w:rsidRDefault="00FC014F">
      <w:r>
        <w:separator/>
      </w:r>
    </w:p>
  </w:endnote>
  <w:endnote w:type="continuationSeparator" w:id="0">
    <w:p w:rsidR="00FC014F" w:rsidRDefault="00FC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DF0" w:rsidRDefault="00112DF0">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E86A0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E86A0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014F" w:rsidRDefault="00FC014F">
      <w:r>
        <w:separator/>
      </w:r>
    </w:p>
  </w:footnote>
  <w:footnote w:type="continuationSeparator" w:id="0">
    <w:p w:rsidR="00FC014F" w:rsidRDefault="00FC01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0F"/>
    <w:rsid w:val="00112DF0"/>
    <w:rsid w:val="005B68AE"/>
    <w:rsid w:val="007E7A53"/>
    <w:rsid w:val="00E86A0F"/>
    <w:rsid w:val="00FC0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86A0F"/>
  </w:style>
  <w:style w:type="character" w:customStyle="1" w:styleId="a4">
    <w:name w:val="日付 (文字)"/>
    <w:basedOn w:val="a0"/>
    <w:link w:val="a3"/>
    <w:uiPriority w:val="99"/>
    <w:semiHidden/>
    <w:locked/>
    <w:rsid w:val="00E86A0F"/>
    <w:rPr>
      <w:rFonts w:cs="Times New Roman"/>
    </w:rPr>
  </w:style>
  <w:style w:type="paragraph" w:styleId="a5">
    <w:name w:val="header"/>
    <w:basedOn w:val="a"/>
    <w:link w:val="a6"/>
    <w:uiPriority w:val="99"/>
    <w:unhideWhenUsed/>
    <w:rsid w:val="007E7A53"/>
    <w:pPr>
      <w:tabs>
        <w:tab w:val="center" w:pos="4252"/>
        <w:tab w:val="right" w:pos="8504"/>
      </w:tabs>
      <w:snapToGrid w:val="0"/>
    </w:pPr>
  </w:style>
  <w:style w:type="character" w:customStyle="1" w:styleId="a6">
    <w:name w:val="ヘッダー (文字)"/>
    <w:basedOn w:val="a0"/>
    <w:link w:val="a5"/>
    <w:uiPriority w:val="99"/>
    <w:rsid w:val="007E7A53"/>
    <w:rPr>
      <w:szCs w:val="22"/>
    </w:rPr>
  </w:style>
  <w:style w:type="paragraph" w:styleId="a7">
    <w:name w:val="footer"/>
    <w:basedOn w:val="a"/>
    <w:link w:val="a8"/>
    <w:uiPriority w:val="99"/>
    <w:unhideWhenUsed/>
    <w:rsid w:val="007E7A53"/>
    <w:pPr>
      <w:tabs>
        <w:tab w:val="center" w:pos="4252"/>
        <w:tab w:val="right" w:pos="8504"/>
      </w:tabs>
      <w:snapToGrid w:val="0"/>
    </w:pPr>
  </w:style>
  <w:style w:type="character" w:customStyle="1" w:styleId="a8">
    <w:name w:val="フッター (文字)"/>
    <w:basedOn w:val="a0"/>
    <w:link w:val="a7"/>
    <w:uiPriority w:val="99"/>
    <w:rsid w:val="007E7A53"/>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2241</Words>
  <Characters>2266</Characters>
  <Application>Microsoft Office Word</Application>
  <DocSecurity>4</DocSecurity>
  <Lines>71</Lines>
  <Paragraphs>32</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2024-12-03T02:15:00Z</dcterms:created>
  <dcterms:modified xsi:type="dcterms:W3CDTF">2024-12-03T02:15:00Z</dcterms:modified>
</cp:coreProperties>
</file>