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4176" w:rsidRDefault="001F4176">
      <w:pPr>
        <w:autoSpaceDE w:val="0"/>
        <w:autoSpaceDN w:val="0"/>
        <w:adjustRightInd w:val="0"/>
        <w:spacing w:line="296" w:lineRule="atLeast"/>
        <w:jc w:val="right"/>
        <w:rPr>
          <w:rFonts w:ascii="ＭＳ ゴシック" w:eastAsia="ＭＳ ゴシック" w:cs="ＭＳ ゴシック"/>
          <w:spacing w:val="5"/>
          <w:kern w:val="0"/>
          <w:szCs w:val="21"/>
          <w:lang w:val="ja-JP"/>
        </w:rPr>
      </w:pPr>
      <w:bookmarkStart w:id="0" w:name="_GoBack"/>
      <w:bookmarkEnd w:id="0"/>
    </w:p>
    <w:p w:rsidR="001F4176" w:rsidRPr="00505DE2" w:rsidRDefault="006C57C1" w:rsidP="00166219">
      <w:pPr>
        <w:autoSpaceDE w:val="0"/>
        <w:autoSpaceDN w:val="0"/>
        <w:adjustRightInd w:val="0"/>
        <w:spacing w:line="296" w:lineRule="atLeast"/>
        <w:ind w:left="660" w:hanging="220"/>
        <w:jc w:val="center"/>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人身安全関連事案対策実施要綱の制定について</w:t>
      </w:r>
    </w:p>
    <w:p w:rsidR="00166219" w:rsidRPr="00505DE2" w:rsidRDefault="00166219" w:rsidP="00166219">
      <w:pPr>
        <w:autoSpaceDE w:val="0"/>
        <w:autoSpaceDN w:val="0"/>
        <w:adjustRightInd w:val="0"/>
        <w:spacing w:line="296" w:lineRule="atLeast"/>
        <w:ind w:left="660" w:hanging="220"/>
        <w:jc w:val="center"/>
        <w:rPr>
          <w:rFonts w:asciiTheme="majorEastAsia" w:eastAsiaTheme="majorEastAsia" w:hAnsiTheme="majorEastAsia" w:cs="ＭＳ ゴシック"/>
          <w:spacing w:val="5"/>
          <w:kern w:val="0"/>
          <w:szCs w:val="21"/>
          <w:lang w:val="ja-JP"/>
        </w:rPr>
      </w:pPr>
    </w:p>
    <w:p w:rsidR="00166219" w:rsidRPr="00505DE2" w:rsidRDefault="006C57C1">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平成</w:t>
      </w:r>
      <w:r w:rsidRPr="00505DE2">
        <w:rPr>
          <w:rFonts w:asciiTheme="majorEastAsia" w:eastAsiaTheme="majorEastAsia" w:hAnsiTheme="majorEastAsia" w:cs="ＭＳ ゴシック"/>
          <w:spacing w:val="5"/>
          <w:kern w:val="0"/>
          <w:szCs w:val="21"/>
          <w:lang w:val="ja-JP"/>
        </w:rPr>
        <w:t>31</w:t>
      </w:r>
      <w:r w:rsidRPr="00505DE2">
        <w:rPr>
          <w:rFonts w:asciiTheme="majorEastAsia" w:eastAsiaTheme="majorEastAsia" w:hAnsiTheme="majorEastAsia" w:cs="ＭＳ ゴシック" w:hint="eastAsia"/>
          <w:spacing w:val="5"/>
          <w:kern w:val="0"/>
          <w:szCs w:val="21"/>
          <w:lang w:val="ja-JP"/>
        </w:rPr>
        <w:t>年３月</w:t>
      </w:r>
      <w:r w:rsidRPr="00505DE2">
        <w:rPr>
          <w:rFonts w:asciiTheme="majorEastAsia" w:eastAsiaTheme="majorEastAsia" w:hAnsiTheme="majorEastAsia" w:cs="ＭＳ ゴシック"/>
          <w:spacing w:val="5"/>
          <w:kern w:val="0"/>
          <w:szCs w:val="21"/>
          <w:lang w:val="ja-JP"/>
        </w:rPr>
        <w:t>29</w:t>
      </w:r>
      <w:r w:rsidRPr="00505DE2">
        <w:rPr>
          <w:rFonts w:asciiTheme="majorEastAsia" w:eastAsiaTheme="majorEastAsia" w:hAnsiTheme="majorEastAsia" w:cs="ＭＳ ゴシック" w:hint="eastAsia"/>
          <w:spacing w:val="5"/>
          <w:kern w:val="0"/>
          <w:szCs w:val="21"/>
          <w:lang w:val="ja-JP"/>
        </w:rPr>
        <w:t>日</w:t>
      </w:r>
    </w:p>
    <w:p w:rsidR="001F4176" w:rsidRPr="00505DE2" w:rsidRDefault="006C57C1">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例規（生総・少・刑総・捜一・府民）第</w:t>
      </w:r>
      <w:r w:rsidRPr="00505DE2">
        <w:rPr>
          <w:rFonts w:asciiTheme="majorEastAsia" w:eastAsiaTheme="majorEastAsia" w:hAnsiTheme="majorEastAsia" w:cs="ＭＳ ゴシック"/>
          <w:spacing w:val="5"/>
          <w:kern w:val="0"/>
          <w:szCs w:val="21"/>
          <w:lang w:val="ja-JP"/>
        </w:rPr>
        <w:t>44</w:t>
      </w:r>
      <w:r w:rsidRPr="00505DE2">
        <w:rPr>
          <w:rFonts w:asciiTheme="majorEastAsia" w:eastAsiaTheme="majorEastAsia" w:hAnsiTheme="majorEastAsia" w:cs="ＭＳ ゴシック" w:hint="eastAsia"/>
          <w:spacing w:val="5"/>
          <w:kern w:val="0"/>
          <w:szCs w:val="21"/>
          <w:lang w:val="ja-JP"/>
        </w:rPr>
        <w:t>号</w:t>
      </w:r>
    </w:p>
    <w:p w:rsidR="00166219" w:rsidRPr="00505DE2" w:rsidRDefault="00166219">
      <w:pPr>
        <w:autoSpaceDE w:val="0"/>
        <w:autoSpaceDN w:val="0"/>
        <w:adjustRightInd w:val="0"/>
        <w:spacing w:line="296" w:lineRule="atLeast"/>
        <w:jc w:val="right"/>
        <w:rPr>
          <w:rFonts w:asciiTheme="majorEastAsia" w:eastAsiaTheme="majorEastAsia" w:hAnsiTheme="majorEastAsia" w:cs="ＭＳ ゴシック"/>
          <w:spacing w:val="5"/>
          <w:kern w:val="0"/>
          <w:szCs w:val="21"/>
          <w:lang w:val="ja-JP"/>
        </w:rPr>
      </w:pPr>
    </w:p>
    <w:p w:rsidR="001F4176" w:rsidRPr="00505DE2" w:rsidRDefault="00166219" w:rsidP="0048741D">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（最近</w:t>
      </w:r>
      <w:r w:rsidR="006C57C1" w:rsidRPr="00505DE2">
        <w:rPr>
          <w:rFonts w:asciiTheme="majorEastAsia" w:eastAsiaTheme="majorEastAsia" w:hAnsiTheme="majorEastAsia" w:cs="ＭＳ ゴシック" w:hint="eastAsia"/>
          <w:spacing w:val="5"/>
          <w:kern w:val="0"/>
          <w:szCs w:val="21"/>
          <w:lang w:val="ja-JP"/>
        </w:rPr>
        <w:t>改正</w:t>
      </w:r>
      <w:r w:rsidRPr="00505DE2">
        <w:rPr>
          <w:rFonts w:asciiTheme="majorEastAsia" w:eastAsiaTheme="majorEastAsia" w:hAnsiTheme="majorEastAsia" w:cs="ＭＳ ゴシック" w:hint="eastAsia"/>
          <w:spacing w:val="5"/>
          <w:kern w:val="0"/>
          <w:szCs w:val="21"/>
          <w:lang w:val="ja-JP"/>
        </w:rPr>
        <w:t xml:space="preserve">　令和４</w:t>
      </w:r>
      <w:r w:rsidR="006C57C1" w:rsidRPr="00505DE2">
        <w:rPr>
          <w:rFonts w:asciiTheme="majorEastAsia" w:eastAsiaTheme="majorEastAsia" w:hAnsiTheme="majorEastAsia" w:cs="ＭＳ ゴシック" w:hint="eastAsia"/>
          <w:spacing w:val="5"/>
          <w:kern w:val="0"/>
          <w:szCs w:val="21"/>
          <w:lang w:val="ja-JP"/>
        </w:rPr>
        <w:t>年３月</w:t>
      </w:r>
      <w:r w:rsidR="00EE32F1" w:rsidRPr="00505DE2">
        <w:rPr>
          <w:rFonts w:asciiTheme="majorEastAsia" w:eastAsiaTheme="majorEastAsia" w:hAnsiTheme="majorEastAsia" w:cs="ＭＳ ゴシック" w:hint="eastAsia"/>
          <w:spacing w:val="5"/>
          <w:kern w:val="0"/>
          <w:szCs w:val="21"/>
          <w:lang w:val="ja-JP"/>
        </w:rPr>
        <w:t>31日例規（務</w:t>
      </w:r>
      <w:r w:rsidR="006C57C1" w:rsidRPr="00505DE2">
        <w:rPr>
          <w:rFonts w:asciiTheme="majorEastAsia" w:eastAsiaTheme="majorEastAsia" w:hAnsiTheme="majorEastAsia" w:cs="ＭＳ ゴシック" w:hint="eastAsia"/>
          <w:spacing w:val="5"/>
          <w:kern w:val="0"/>
          <w:szCs w:val="21"/>
          <w:lang w:val="ja-JP"/>
        </w:rPr>
        <w:t>）第</w:t>
      </w:r>
      <w:r w:rsidRPr="00505DE2">
        <w:rPr>
          <w:rFonts w:asciiTheme="majorEastAsia" w:eastAsiaTheme="majorEastAsia" w:hAnsiTheme="majorEastAsia" w:cs="ＭＳ ゴシック"/>
          <w:spacing w:val="5"/>
          <w:kern w:val="0"/>
          <w:szCs w:val="21"/>
          <w:lang w:val="ja-JP"/>
        </w:rPr>
        <w:t>4</w:t>
      </w:r>
      <w:r w:rsidR="00EE32F1" w:rsidRPr="00505DE2">
        <w:rPr>
          <w:rFonts w:asciiTheme="majorEastAsia" w:eastAsiaTheme="majorEastAsia" w:hAnsiTheme="majorEastAsia" w:cs="ＭＳ ゴシック" w:hint="eastAsia"/>
          <w:spacing w:val="5"/>
          <w:kern w:val="0"/>
          <w:szCs w:val="21"/>
          <w:lang w:val="ja-JP"/>
        </w:rPr>
        <w:t>7</w:t>
      </w:r>
      <w:r w:rsidR="006C57C1" w:rsidRPr="00505DE2">
        <w:rPr>
          <w:rFonts w:asciiTheme="majorEastAsia" w:eastAsiaTheme="majorEastAsia" w:hAnsiTheme="majorEastAsia" w:cs="ＭＳ ゴシック" w:hint="eastAsia"/>
          <w:spacing w:val="5"/>
          <w:kern w:val="0"/>
          <w:szCs w:val="21"/>
          <w:lang w:val="ja-JP"/>
        </w:rPr>
        <w:t>号</w:t>
      </w:r>
      <w:r w:rsidRPr="00505DE2">
        <w:rPr>
          <w:rFonts w:asciiTheme="majorEastAsia" w:eastAsiaTheme="majorEastAsia" w:hAnsiTheme="majorEastAsia" w:cs="ＭＳ ゴシック" w:hint="eastAsia"/>
          <w:spacing w:val="5"/>
          <w:kern w:val="0"/>
          <w:szCs w:val="21"/>
          <w:lang w:val="ja-JP"/>
        </w:rPr>
        <w:t>）</w:t>
      </w:r>
    </w:p>
    <w:p w:rsidR="00166219" w:rsidRPr="00505DE2" w:rsidRDefault="00166219" w:rsidP="00166219">
      <w:pPr>
        <w:autoSpaceDE w:val="0"/>
        <w:autoSpaceDN w:val="0"/>
        <w:adjustRightInd w:val="0"/>
        <w:spacing w:line="296" w:lineRule="atLeast"/>
        <w:ind w:left="1760"/>
        <w:rPr>
          <w:rFonts w:asciiTheme="majorEastAsia" w:eastAsiaTheme="majorEastAsia" w:hAnsiTheme="majorEastAsia" w:cs="ＭＳ ゴシック"/>
          <w:spacing w:val="5"/>
          <w:kern w:val="0"/>
          <w:szCs w:val="21"/>
          <w:lang w:val="ja-JP"/>
        </w:rPr>
      </w:pPr>
    </w:p>
    <w:p w:rsidR="001F4176" w:rsidRPr="00505DE2" w:rsidRDefault="006C57C1">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この度、別記のとおり人身安全関連事案対策実施要綱を制定し、平成</w:t>
      </w:r>
      <w:r w:rsidRPr="00505DE2">
        <w:rPr>
          <w:rFonts w:asciiTheme="majorEastAsia" w:eastAsiaTheme="majorEastAsia" w:hAnsiTheme="majorEastAsia" w:cs="ＭＳ ゴシック"/>
          <w:spacing w:val="5"/>
          <w:kern w:val="0"/>
          <w:szCs w:val="21"/>
          <w:lang w:val="ja-JP"/>
        </w:rPr>
        <w:t>31</w:t>
      </w:r>
      <w:r w:rsidRPr="00505DE2">
        <w:rPr>
          <w:rFonts w:asciiTheme="majorEastAsia" w:eastAsiaTheme="majorEastAsia" w:hAnsiTheme="majorEastAsia" w:cs="ＭＳ ゴシック" w:hint="eastAsia"/>
          <w:spacing w:val="5"/>
          <w:kern w:val="0"/>
          <w:szCs w:val="21"/>
          <w:lang w:val="ja-JP"/>
        </w:rPr>
        <w:t>年４月１日から実施することとしたので、適切に運用されたい。</w:t>
      </w:r>
    </w:p>
    <w:p w:rsidR="001F4176" w:rsidRPr="00505DE2" w:rsidRDefault="006C57C1">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なお、「恋愛感情等のもつれに起因する暴力的事案への迅速かつ的確な対応について」（平成</w:t>
      </w:r>
      <w:r w:rsidRPr="00505DE2">
        <w:rPr>
          <w:rFonts w:asciiTheme="majorEastAsia" w:eastAsiaTheme="majorEastAsia" w:hAnsiTheme="majorEastAsia" w:cs="ＭＳ ゴシック"/>
          <w:spacing w:val="5"/>
          <w:kern w:val="0"/>
          <w:szCs w:val="21"/>
          <w:lang w:val="ja-JP"/>
        </w:rPr>
        <w:t>28</w:t>
      </w:r>
      <w:r w:rsidRPr="00505DE2">
        <w:rPr>
          <w:rFonts w:asciiTheme="majorEastAsia" w:eastAsiaTheme="majorEastAsia" w:hAnsiTheme="majorEastAsia" w:cs="ＭＳ ゴシック" w:hint="eastAsia"/>
          <w:spacing w:val="5"/>
          <w:kern w:val="0"/>
          <w:szCs w:val="21"/>
          <w:lang w:val="ja-JP"/>
        </w:rPr>
        <w:t>年１月</w:t>
      </w:r>
      <w:r w:rsidRPr="00505DE2">
        <w:rPr>
          <w:rFonts w:asciiTheme="majorEastAsia" w:eastAsiaTheme="majorEastAsia" w:hAnsiTheme="majorEastAsia" w:cs="ＭＳ ゴシック"/>
          <w:spacing w:val="5"/>
          <w:kern w:val="0"/>
          <w:szCs w:val="21"/>
          <w:lang w:val="ja-JP"/>
        </w:rPr>
        <w:t>22</w:t>
      </w:r>
      <w:r w:rsidRPr="00505DE2">
        <w:rPr>
          <w:rFonts w:asciiTheme="majorEastAsia" w:eastAsiaTheme="majorEastAsia" w:hAnsiTheme="majorEastAsia" w:cs="ＭＳ ゴシック" w:hint="eastAsia"/>
          <w:spacing w:val="5"/>
          <w:kern w:val="0"/>
          <w:szCs w:val="21"/>
          <w:lang w:val="ja-JP"/>
        </w:rPr>
        <w:t>日例規（生総・刑総・捜一・府民）第２号）は廃止する。</w:t>
      </w:r>
    </w:p>
    <w:p w:rsidR="00166219" w:rsidRPr="00505DE2" w:rsidRDefault="00166219">
      <w:pPr>
        <w:autoSpaceDE w:val="0"/>
        <w:autoSpaceDN w:val="0"/>
        <w:adjustRightInd w:val="0"/>
        <w:spacing w:line="296" w:lineRule="atLeast"/>
        <w:ind w:firstLine="220"/>
        <w:rPr>
          <w:rFonts w:asciiTheme="majorEastAsia" w:eastAsiaTheme="majorEastAsia" w:hAnsiTheme="majorEastAsia" w:cs="ＭＳ ゴシック"/>
          <w:spacing w:val="5"/>
          <w:kern w:val="0"/>
          <w:szCs w:val="21"/>
          <w:lang w:val="ja-JP"/>
        </w:rPr>
      </w:pPr>
    </w:p>
    <w:p w:rsidR="001F4176" w:rsidRPr="00505DE2" w:rsidRDefault="006C57C1">
      <w:pPr>
        <w:autoSpaceDE w:val="0"/>
        <w:autoSpaceDN w:val="0"/>
        <w:adjustRightInd w:val="0"/>
        <w:spacing w:line="296" w:lineRule="atLeas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別　記</w:t>
      </w:r>
    </w:p>
    <w:p w:rsidR="001F4176" w:rsidRPr="00505DE2" w:rsidRDefault="006C57C1">
      <w:pPr>
        <w:autoSpaceDE w:val="0"/>
        <w:autoSpaceDN w:val="0"/>
        <w:adjustRightInd w:val="0"/>
        <w:spacing w:line="296" w:lineRule="atLeast"/>
        <w:ind w:left="66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人身安全関連事案対策実施要綱</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第１　趣旨</w:t>
      </w:r>
    </w:p>
    <w:p w:rsidR="001F4176" w:rsidRPr="00505DE2" w:rsidRDefault="006C57C1">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この要綱は、人身安全関連事案についての対策を総合的かつ効果的に実施するために必要な事項を定めるものとする。</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第２　定義</w:t>
      </w:r>
    </w:p>
    <w:p w:rsidR="001F4176" w:rsidRPr="00505DE2" w:rsidRDefault="006C57C1">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この例規通達において「人身安全関連事案」とは、次に掲げる事案その他の人身の安全を早急に確保する必要が認められる事案をいう。</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ストーカー事案（ストーカー行為等の規制等に関する事務取扱規程（平成</w:t>
      </w:r>
      <w:r w:rsidRPr="00505DE2">
        <w:rPr>
          <w:rFonts w:asciiTheme="majorEastAsia" w:eastAsiaTheme="majorEastAsia" w:hAnsiTheme="majorEastAsia" w:cs="ＭＳ ゴシック"/>
          <w:spacing w:val="5"/>
          <w:kern w:val="0"/>
          <w:szCs w:val="21"/>
          <w:lang w:val="ja-JP"/>
        </w:rPr>
        <w:t>29</w:t>
      </w:r>
      <w:r w:rsidRPr="00505DE2">
        <w:rPr>
          <w:rFonts w:asciiTheme="majorEastAsia" w:eastAsiaTheme="majorEastAsia" w:hAnsiTheme="majorEastAsia" w:cs="ＭＳ ゴシック" w:hint="eastAsia"/>
          <w:spacing w:val="5"/>
          <w:kern w:val="0"/>
          <w:szCs w:val="21"/>
          <w:lang w:val="ja-JP"/>
        </w:rPr>
        <w:t>年訓令第</w:t>
      </w:r>
      <w:r w:rsidRPr="00505DE2">
        <w:rPr>
          <w:rFonts w:asciiTheme="majorEastAsia" w:eastAsiaTheme="majorEastAsia" w:hAnsiTheme="majorEastAsia" w:cs="ＭＳ ゴシック"/>
          <w:spacing w:val="5"/>
          <w:kern w:val="0"/>
          <w:szCs w:val="21"/>
          <w:lang w:val="ja-JP"/>
        </w:rPr>
        <w:t>17</w:t>
      </w:r>
      <w:r w:rsidRPr="00505DE2">
        <w:rPr>
          <w:rFonts w:asciiTheme="majorEastAsia" w:eastAsiaTheme="majorEastAsia" w:hAnsiTheme="majorEastAsia" w:cs="ＭＳ ゴシック" w:hint="eastAsia"/>
          <w:spacing w:val="5"/>
          <w:kern w:val="0"/>
          <w:szCs w:val="21"/>
          <w:lang w:val="ja-JP"/>
        </w:rPr>
        <w:t>号）</w:t>
      </w:r>
      <w:r w:rsidR="00166219" w:rsidRPr="00505DE2">
        <w:rPr>
          <w:rFonts w:asciiTheme="majorEastAsia" w:eastAsiaTheme="majorEastAsia" w:hAnsiTheme="majorEastAsia" w:cs="ＭＳ ゴシック" w:hint="eastAsia"/>
          <w:spacing w:val="5"/>
          <w:kern w:val="0"/>
          <w:szCs w:val="21"/>
          <w:lang w:val="ja-JP"/>
        </w:rPr>
        <w:t>第３条第８</w:t>
      </w:r>
      <w:r w:rsidRPr="00505DE2">
        <w:rPr>
          <w:rFonts w:asciiTheme="majorEastAsia" w:eastAsiaTheme="majorEastAsia" w:hAnsiTheme="majorEastAsia" w:cs="ＭＳ ゴシック" w:hint="eastAsia"/>
          <w:spacing w:val="5"/>
          <w:kern w:val="0"/>
          <w:szCs w:val="21"/>
          <w:lang w:val="ja-JP"/>
        </w:rPr>
        <w:t>号に規定するストーカー事案をいう。以下同じ。）</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配偶者からの暴力事案（配偶者からの暴力事案に係る対応要領（平成</w:t>
      </w:r>
      <w:r w:rsidRPr="00505DE2">
        <w:rPr>
          <w:rFonts w:asciiTheme="majorEastAsia" w:eastAsiaTheme="majorEastAsia" w:hAnsiTheme="majorEastAsia" w:cs="ＭＳ ゴシック"/>
          <w:spacing w:val="5"/>
          <w:kern w:val="0"/>
          <w:szCs w:val="21"/>
          <w:lang w:val="ja-JP"/>
        </w:rPr>
        <w:t>14</w:t>
      </w:r>
      <w:r w:rsidRPr="00505DE2">
        <w:rPr>
          <w:rFonts w:asciiTheme="majorEastAsia" w:eastAsiaTheme="majorEastAsia" w:hAnsiTheme="majorEastAsia" w:cs="ＭＳ ゴシック" w:hint="eastAsia"/>
          <w:spacing w:val="5"/>
          <w:kern w:val="0"/>
          <w:szCs w:val="21"/>
          <w:lang w:val="ja-JP"/>
        </w:rPr>
        <w:t>年</w:t>
      </w:r>
      <w:r w:rsidRPr="00505DE2">
        <w:rPr>
          <w:rFonts w:asciiTheme="majorEastAsia" w:eastAsiaTheme="majorEastAsia" w:hAnsiTheme="majorEastAsia" w:cs="ＭＳ ゴシック"/>
          <w:spacing w:val="5"/>
          <w:kern w:val="0"/>
          <w:szCs w:val="21"/>
          <w:lang w:val="ja-JP"/>
        </w:rPr>
        <w:t>12</w:t>
      </w:r>
      <w:r w:rsidRPr="00505DE2">
        <w:rPr>
          <w:rFonts w:asciiTheme="majorEastAsia" w:eastAsiaTheme="majorEastAsia" w:hAnsiTheme="majorEastAsia" w:cs="ＭＳ ゴシック" w:hint="eastAsia"/>
          <w:spacing w:val="5"/>
          <w:kern w:val="0"/>
          <w:szCs w:val="21"/>
          <w:lang w:val="ja-JP"/>
        </w:rPr>
        <w:t>月</w:t>
      </w:r>
      <w:r w:rsidRPr="00505DE2">
        <w:rPr>
          <w:rFonts w:asciiTheme="majorEastAsia" w:eastAsiaTheme="majorEastAsia" w:hAnsiTheme="majorEastAsia" w:cs="ＭＳ ゴシック"/>
          <w:spacing w:val="5"/>
          <w:kern w:val="0"/>
          <w:szCs w:val="21"/>
          <w:lang w:val="ja-JP"/>
        </w:rPr>
        <w:t>18</w:t>
      </w:r>
      <w:r w:rsidRPr="00505DE2">
        <w:rPr>
          <w:rFonts w:asciiTheme="majorEastAsia" w:eastAsiaTheme="majorEastAsia" w:hAnsiTheme="majorEastAsia" w:cs="ＭＳ ゴシック" w:hint="eastAsia"/>
          <w:spacing w:val="5"/>
          <w:kern w:val="0"/>
          <w:szCs w:val="21"/>
          <w:lang w:val="ja-JP"/>
        </w:rPr>
        <w:t>日例規（生総・府民・地総・刑総）第</w:t>
      </w:r>
      <w:r w:rsidRPr="00505DE2">
        <w:rPr>
          <w:rFonts w:asciiTheme="majorEastAsia" w:eastAsiaTheme="majorEastAsia" w:hAnsiTheme="majorEastAsia" w:cs="ＭＳ ゴシック"/>
          <w:spacing w:val="5"/>
          <w:kern w:val="0"/>
          <w:szCs w:val="21"/>
          <w:lang w:val="ja-JP"/>
        </w:rPr>
        <w:t>104</w:t>
      </w:r>
      <w:r w:rsidRPr="00505DE2">
        <w:rPr>
          <w:rFonts w:asciiTheme="majorEastAsia" w:eastAsiaTheme="majorEastAsia" w:hAnsiTheme="majorEastAsia" w:cs="ＭＳ ゴシック" w:hint="eastAsia"/>
          <w:spacing w:val="5"/>
          <w:kern w:val="0"/>
          <w:szCs w:val="21"/>
          <w:lang w:val="ja-JP"/>
        </w:rPr>
        <w:t>号）第２に規定する配偶者からの暴力に係る事案をいう。以下同じ。）</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交際相手等からの暴力的事案（交際相手等からの暴力的事案対応要領（令和３年３月５日例規（生総・府民・地総・刑総）第</w:t>
      </w:r>
      <w:r w:rsidRPr="00505DE2">
        <w:rPr>
          <w:rFonts w:asciiTheme="majorEastAsia" w:eastAsiaTheme="majorEastAsia" w:hAnsiTheme="majorEastAsia" w:cs="ＭＳ ゴシック"/>
          <w:spacing w:val="5"/>
          <w:kern w:val="0"/>
          <w:szCs w:val="21"/>
          <w:lang w:val="ja-JP"/>
        </w:rPr>
        <w:t>14</w:t>
      </w:r>
      <w:r w:rsidRPr="00505DE2">
        <w:rPr>
          <w:rFonts w:asciiTheme="majorEastAsia" w:eastAsiaTheme="majorEastAsia" w:hAnsiTheme="majorEastAsia" w:cs="ＭＳ ゴシック" w:hint="eastAsia"/>
          <w:spacing w:val="5"/>
          <w:kern w:val="0"/>
          <w:szCs w:val="21"/>
          <w:lang w:val="ja-JP"/>
        </w:rPr>
        <w:t>号）第２の</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に規定する交際相手等からの暴力的事案をいう。以下同じ。）</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４</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行方不明事案（行方不明者発見活動に関する規則（平成</w:t>
      </w:r>
      <w:r w:rsidRPr="00505DE2">
        <w:rPr>
          <w:rFonts w:asciiTheme="majorEastAsia" w:eastAsiaTheme="majorEastAsia" w:hAnsiTheme="majorEastAsia" w:cs="ＭＳ ゴシック"/>
          <w:spacing w:val="5"/>
          <w:kern w:val="0"/>
          <w:szCs w:val="21"/>
          <w:lang w:val="ja-JP"/>
        </w:rPr>
        <w:t>21</w:t>
      </w:r>
      <w:r w:rsidRPr="00505DE2">
        <w:rPr>
          <w:rFonts w:asciiTheme="majorEastAsia" w:eastAsiaTheme="majorEastAsia" w:hAnsiTheme="majorEastAsia" w:cs="ＭＳ ゴシック" w:hint="eastAsia"/>
          <w:spacing w:val="5"/>
          <w:kern w:val="0"/>
          <w:szCs w:val="21"/>
          <w:lang w:val="ja-JP"/>
        </w:rPr>
        <w:t>年国公委規則第</w:t>
      </w:r>
      <w:r w:rsidRPr="00505DE2">
        <w:rPr>
          <w:rFonts w:asciiTheme="majorEastAsia" w:eastAsiaTheme="majorEastAsia" w:hAnsiTheme="majorEastAsia" w:cs="ＭＳ ゴシック"/>
          <w:spacing w:val="5"/>
          <w:kern w:val="0"/>
          <w:szCs w:val="21"/>
          <w:lang w:val="ja-JP"/>
        </w:rPr>
        <w:t>13</w:t>
      </w:r>
      <w:r w:rsidRPr="00505DE2">
        <w:rPr>
          <w:rFonts w:asciiTheme="majorEastAsia" w:eastAsiaTheme="majorEastAsia" w:hAnsiTheme="majorEastAsia" w:cs="ＭＳ ゴシック" w:hint="eastAsia"/>
          <w:spacing w:val="5"/>
          <w:kern w:val="0"/>
          <w:szCs w:val="21"/>
          <w:lang w:val="ja-JP"/>
        </w:rPr>
        <w:t>号）第２条第１項に規定する行方不明者に係る事案をいう。）</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５</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児童虐待事案（大阪府警察児童虐待対策推進要領（平成</w:t>
      </w:r>
      <w:r w:rsidRPr="00505DE2">
        <w:rPr>
          <w:rFonts w:asciiTheme="majorEastAsia" w:eastAsiaTheme="majorEastAsia" w:hAnsiTheme="majorEastAsia" w:cs="ＭＳ ゴシック"/>
          <w:spacing w:val="5"/>
          <w:kern w:val="0"/>
          <w:szCs w:val="21"/>
          <w:lang w:val="ja-JP"/>
        </w:rPr>
        <w:t>13</w:t>
      </w:r>
      <w:r w:rsidRPr="00505DE2">
        <w:rPr>
          <w:rFonts w:asciiTheme="majorEastAsia" w:eastAsiaTheme="majorEastAsia" w:hAnsiTheme="majorEastAsia" w:cs="ＭＳ ゴシック" w:hint="eastAsia"/>
          <w:spacing w:val="5"/>
          <w:kern w:val="0"/>
          <w:szCs w:val="21"/>
          <w:lang w:val="ja-JP"/>
        </w:rPr>
        <w:t>年</w:t>
      </w:r>
      <w:r w:rsidRPr="00505DE2">
        <w:rPr>
          <w:rFonts w:asciiTheme="majorEastAsia" w:eastAsiaTheme="majorEastAsia" w:hAnsiTheme="majorEastAsia" w:cs="ＭＳ ゴシック"/>
          <w:spacing w:val="5"/>
          <w:kern w:val="0"/>
          <w:szCs w:val="21"/>
          <w:lang w:val="ja-JP"/>
        </w:rPr>
        <w:t>12</w:t>
      </w:r>
      <w:r w:rsidRPr="00505DE2">
        <w:rPr>
          <w:rFonts w:asciiTheme="majorEastAsia" w:eastAsiaTheme="majorEastAsia" w:hAnsiTheme="majorEastAsia" w:cs="ＭＳ ゴシック" w:hint="eastAsia"/>
          <w:spacing w:val="5"/>
          <w:kern w:val="0"/>
          <w:szCs w:val="21"/>
          <w:lang w:val="ja-JP"/>
        </w:rPr>
        <w:t>月</w:t>
      </w:r>
      <w:r w:rsidRPr="00505DE2">
        <w:rPr>
          <w:rFonts w:asciiTheme="majorEastAsia" w:eastAsiaTheme="majorEastAsia" w:hAnsiTheme="majorEastAsia" w:cs="ＭＳ ゴシック"/>
          <w:spacing w:val="5"/>
          <w:kern w:val="0"/>
          <w:szCs w:val="21"/>
          <w:lang w:val="ja-JP"/>
        </w:rPr>
        <w:t>26</w:t>
      </w:r>
      <w:r w:rsidRPr="00505DE2">
        <w:rPr>
          <w:rFonts w:asciiTheme="majorEastAsia" w:eastAsiaTheme="majorEastAsia" w:hAnsiTheme="majorEastAsia" w:cs="ＭＳ ゴシック" w:hint="eastAsia"/>
          <w:spacing w:val="5"/>
          <w:kern w:val="0"/>
          <w:szCs w:val="21"/>
          <w:lang w:val="ja-JP"/>
        </w:rPr>
        <w:t>日例規（少・府民・地総・地域・刑総・捜一）第</w:t>
      </w:r>
      <w:r w:rsidRPr="00505DE2">
        <w:rPr>
          <w:rFonts w:asciiTheme="majorEastAsia" w:eastAsiaTheme="majorEastAsia" w:hAnsiTheme="majorEastAsia" w:cs="ＭＳ ゴシック"/>
          <w:spacing w:val="5"/>
          <w:kern w:val="0"/>
          <w:szCs w:val="21"/>
          <w:lang w:val="ja-JP"/>
        </w:rPr>
        <w:t>253</w:t>
      </w:r>
      <w:r w:rsidRPr="00505DE2">
        <w:rPr>
          <w:rFonts w:asciiTheme="majorEastAsia" w:eastAsiaTheme="majorEastAsia" w:hAnsiTheme="majorEastAsia" w:cs="ＭＳ ゴシック" w:hint="eastAsia"/>
          <w:spacing w:val="5"/>
          <w:kern w:val="0"/>
          <w:szCs w:val="21"/>
          <w:lang w:val="ja-JP"/>
        </w:rPr>
        <w:t>号）第２の</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に規定する児童虐待事案をいう。）</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６</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高齢者虐待事案（高齢者虐待の防止、高齢者の養護者に対する支援等に関する法律（平成</w:t>
      </w:r>
      <w:r w:rsidRPr="00505DE2">
        <w:rPr>
          <w:rFonts w:asciiTheme="majorEastAsia" w:eastAsiaTheme="majorEastAsia" w:hAnsiTheme="majorEastAsia" w:cs="ＭＳ ゴシック"/>
          <w:spacing w:val="5"/>
          <w:kern w:val="0"/>
          <w:szCs w:val="21"/>
          <w:lang w:val="ja-JP"/>
        </w:rPr>
        <w:t>17</w:t>
      </w:r>
      <w:r w:rsidRPr="00505DE2">
        <w:rPr>
          <w:rFonts w:asciiTheme="majorEastAsia" w:eastAsiaTheme="majorEastAsia" w:hAnsiTheme="majorEastAsia" w:cs="ＭＳ ゴシック" w:hint="eastAsia"/>
          <w:spacing w:val="5"/>
          <w:kern w:val="0"/>
          <w:szCs w:val="21"/>
          <w:lang w:val="ja-JP"/>
        </w:rPr>
        <w:t>年法律第</w:t>
      </w:r>
      <w:r w:rsidRPr="00505DE2">
        <w:rPr>
          <w:rFonts w:asciiTheme="majorEastAsia" w:eastAsiaTheme="majorEastAsia" w:hAnsiTheme="majorEastAsia" w:cs="ＭＳ ゴシック"/>
          <w:spacing w:val="5"/>
          <w:kern w:val="0"/>
          <w:szCs w:val="21"/>
          <w:lang w:val="ja-JP"/>
        </w:rPr>
        <w:t>124</w:t>
      </w:r>
      <w:r w:rsidRPr="00505DE2">
        <w:rPr>
          <w:rFonts w:asciiTheme="majorEastAsia" w:eastAsiaTheme="majorEastAsia" w:hAnsiTheme="majorEastAsia" w:cs="ＭＳ ゴシック" w:hint="eastAsia"/>
          <w:spacing w:val="5"/>
          <w:kern w:val="0"/>
          <w:szCs w:val="21"/>
          <w:lang w:val="ja-JP"/>
        </w:rPr>
        <w:t>号）第２条第３項に規定する高齢者虐待に係る事案をいう。）</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７</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障害者虐待事案（障害者虐待の防止、障害者の養護者に対する支援等に関する法律（平成</w:t>
      </w:r>
      <w:r w:rsidRPr="00505DE2">
        <w:rPr>
          <w:rFonts w:asciiTheme="majorEastAsia" w:eastAsiaTheme="majorEastAsia" w:hAnsiTheme="majorEastAsia" w:cs="ＭＳ ゴシック"/>
          <w:spacing w:val="5"/>
          <w:kern w:val="0"/>
          <w:szCs w:val="21"/>
          <w:lang w:val="ja-JP"/>
        </w:rPr>
        <w:t>23</w:t>
      </w:r>
      <w:r w:rsidRPr="00505DE2">
        <w:rPr>
          <w:rFonts w:asciiTheme="majorEastAsia" w:eastAsiaTheme="majorEastAsia" w:hAnsiTheme="majorEastAsia" w:cs="ＭＳ ゴシック" w:hint="eastAsia"/>
          <w:spacing w:val="5"/>
          <w:kern w:val="0"/>
          <w:szCs w:val="21"/>
          <w:lang w:val="ja-JP"/>
        </w:rPr>
        <w:t>年法律第</w:t>
      </w:r>
      <w:r w:rsidRPr="00505DE2">
        <w:rPr>
          <w:rFonts w:asciiTheme="majorEastAsia" w:eastAsiaTheme="majorEastAsia" w:hAnsiTheme="majorEastAsia" w:cs="ＭＳ ゴシック"/>
          <w:spacing w:val="5"/>
          <w:kern w:val="0"/>
          <w:szCs w:val="21"/>
          <w:lang w:val="ja-JP"/>
        </w:rPr>
        <w:t>79</w:t>
      </w:r>
      <w:r w:rsidRPr="00505DE2">
        <w:rPr>
          <w:rFonts w:asciiTheme="majorEastAsia" w:eastAsiaTheme="majorEastAsia" w:hAnsiTheme="majorEastAsia" w:cs="ＭＳ ゴシック" w:hint="eastAsia"/>
          <w:spacing w:val="5"/>
          <w:kern w:val="0"/>
          <w:szCs w:val="21"/>
          <w:lang w:val="ja-JP"/>
        </w:rPr>
        <w:t>号）第２条第２項に規定する障害者虐待に係る事案をいう。）</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第３　基本方針</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１　被害者等の安全の確保</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関連事案の対処に当たっては、認知の段階から関係部門が連携し、迅速かつ的確な対応により、被害者、親族、関係者及び事件等の被害に遭っているおそれのある行方不明者（以下「被害者等」という。）の安全を確保し、更なる被害の防止に努めるもの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２　積極的な強制捜査</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人身安全関連事案については、被害者に被害の届出の意思がない場合であっても、加害者との関係、必要性等を考慮し、客観証拠及び逮捕の理由がある場合には、積極的に強制捜査を行うものとする。</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第４　対策本部</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１　設置</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警察本部に、人身安全関連事案総合対策本部（以下「対策本部」という。）を置く。</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２　任務</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対策本部は、人身安全関連事案について、被害者等の保護及び支援、加害者の検挙等の対策を</w:t>
      </w:r>
      <w:r w:rsidRPr="00505DE2">
        <w:rPr>
          <w:rFonts w:asciiTheme="majorEastAsia" w:eastAsiaTheme="majorEastAsia" w:hAnsiTheme="majorEastAsia" w:cs="ＭＳ ゴシック" w:hint="eastAsia"/>
          <w:spacing w:val="5"/>
          <w:kern w:val="0"/>
          <w:szCs w:val="21"/>
          <w:lang w:val="ja-JP"/>
        </w:rPr>
        <w:lastRenderedPageBreak/>
        <w:t>効果的に推進することを任務とする。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３　構成</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対策本部は、対策本部長、対策副本部長、幕僚、対策本部員及び対策班をもって構成する。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対策本部長、対策副本部長、幕僚及び対策本部員は、別表第１のとおりとする。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対策班の種別は、初動対処班、事案対処班、事件捜査班、被害者支援班、機動捜査班、通信指令班及び警戒・警ら班とし、各班の班長及び班員は、別表第２のとおりとする。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４　運営</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対策本部長は、対策本部の事務を総括する。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対策副本部長は、対策本部の設置及び運営に関し、対策本部長を総括的に補佐する。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対策本部長は、必要の都度、対策副本部長、幕僚、対策本部員を招集し、議事を主宰する。この場合において、必要があると認めるときは、対策本部員以外の者に対し、会議への出席を求めることができる。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４</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対策班は、対策副本部長の命を受け、初動対処班及び事案対処班を中心に、各班連携して、警察署に対する人身安全関連事案に関する支援を行うものとする。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５　庶務</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対策本部の庶務は、生活安全総務課人身安全対策室（以下「人身安全対策室」という。）において行う。</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第５　警察署における体制</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１　事案対処責任者</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警察署に人身安全関連事案対処責任者（以下「事案対処責任者」という。）を置く。</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事案対処責任者は、警察署長をもって充てる。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事案対処責任者は、警察署における人身安全関連事案の対処を統括するものとする。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２　事案対処副責任者</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警察署に人身安全関連事案対処副責任者（以下「事案対処副責任者」という。）を置く。</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事案対処副責任者は、生活安全課長及び刑事課長（大阪水上警察署及び関西空港警察署にあっては生活安全刑事課長とし、執務時間外にあっては当直管理責任者とする。）をもって充てる。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事案対処副責任者は、事案対処責任者の指揮を受け、人身安全関連事案の対処を効果的かつ適切に遂行するものとする。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３　事案対処担当者</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警察署に人身安全関連事案対処担当者（以下「事案対処担当者」という。）を置く。</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事案対処担当者は、生活安全課員及び刑事課員（大阪水上警察署及び関西空港警察署にあっては、生活安全刑事課員）のうちから必要な人員を事案対処責任者が指定する。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事案対処担当者は、事案対処副責任者の指揮を受け、被害者等の保護及び支援、加害者の検挙等に当たるものとする。</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第６　対処要領</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１　相談の対応時における共同聴取等</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人身安全関連事案に係る相談の対応に当たっては、被害者等がより話しやすい環境の確保に努めるものとし、人身安全関連事案の危険性・切迫性及び事件化のための判断を的確に行うため必要と認められる場合は、生活安全部門と刑事部門の事案対処担当者が共同で聴取を行うものとする。ただし、ストーカー事案、配偶者からの暴力事案及び交際相手等からの暴力的事案については、原則共同で聴取を行うこと。</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被害者等に対しては、警察において執り得る措置、自衛手段等必要な事項を教示するものとする。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被害者の親族の協力が必要と認められる場合は、当該親族に対しても警察の執り得る措置等について教示し、当該親族の協力を得るよう努めるものとする。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２　認知時の速報</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警察署員は、人身安全関連事案を認知したときは、事案対処責任者に速報するものとする。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前記</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による速報を受けた事案対処責任者は、別途通知するところにより対策副本部長（人身安全対策室）宛てに速報するものとする。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３　対処方針等の決定</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事案対処責任者は、被害者等から聴取した具体的な情報、大阪府警察府民生活安全支援総合システム運用要領（平成</w:t>
      </w:r>
      <w:r w:rsidRPr="00505DE2">
        <w:rPr>
          <w:rFonts w:asciiTheme="majorEastAsia" w:eastAsiaTheme="majorEastAsia" w:hAnsiTheme="majorEastAsia" w:cs="ＭＳ ゴシック"/>
          <w:spacing w:val="5"/>
          <w:kern w:val="0"/>
          <w:szCs w:val="21"/>
          <w:lang w:val="ja-JP"/>
        </w:rPr>
        <w:t>27</w:t>
      </w:r>
      <w:r w:rsidRPr="00505DE2">
        <w:rPr>
          <w:rFonts w:asciiTheme="majorEastAsia" w:eastAsiaTheme="majorEastAsia" w:hAnsiTheme="majorEastAsia" w:cs="ＭＳ ゴシック" w:hint="eastAsia"/>
          <w:spacing w:val="5"/>
          <w:kern w:val="0"/>
          <w:szCs w:val="21"/>
          <w:lang w:val="ja-JP"/>
        </w:rPr>
        <w:t>年３月</w:t>
      </w:r>
      <w:r w:rsidRPr="00505DE2">
        <w:rPr>
          <w:rFonts w:asciiTheme="majorEastAsia" w:eastAsiaTheme="majorEastAsia" w:hAnsiTheme="majorEastAsia" w:cs="ＭＳ ゴシック"/>
          <w:spacing w:val="5"/>
          <w:kern w:val="0"/>
          <w:szCs w:val="21"/>
          <w:lang w:val="ja-JP"/>
        </w:rPr>
        <w:t>27</w:t>
      </w:r>
      <w:r w:rsidRPr="00505DE2">
        <w:rPr>
          <w:rFonts w:asciiTheme="majorEastAsia" w:eastAsiaTheme="majorEastAsia" w:hAnsiTheme="majorEastAsia" w:cs="ＭＳ ゴシック" w:hint="eastAsia"/>
          <w:spacing w:val="5"/>
          <w:kern w:val="0"/>
          <w:szCs w:val="21"/>
          <w:lang w:val="ja-JP"/>
        </w:rPr>
        <w:t>日例規（生総・サ対・保・少）第</w:t>
      </w:r>
      <w:r w:rsidRPr="00505DE2">
        <w:rPr>
          <w:rFonts w:asciiTheme="majorEastAsia" w:eastAsiaTheme="majorEastAsia" w:hAnsiTheme="majorEastAsia" w:cs="ＭＳ ゴシック"/>
          <w:spacing w:val="5"/>
          <w:kern w:val="0"/>
          <w:szCs w:val="21"/>
          <w:lang w:val="ja-JP"/>
        </w:rPr>
        <w:t>35</w:t>
      </w:r>
      <w:r w:rsidRPr="00505DE2">
        <w:rPr>
          <w:rFonts w:asciiTheme="majorEastAsia" w:eastAsiaTheme="majorEastAsia" w:hAnsiTheme="majorEastAsia" w:cs="ＭＳ ゴシック" w:hint="eastAsia"/>
          <w:spacing w:val="5"/>
          <w:kern w:val="0"/>
          <w:szCs w:val="21"/>
          <w:lang w:val="ja-JP"/>
        </w:rPr>
        <w:t>号）第２に規定する府民生活安全支援総合システム、大阪府警察広聴相談管理業務実施要領（平成</w:t>
      </w:r>
      <w:r w:rsidRPr="00505DE2">
        <w:rPr>
          <w:rFonts w:asciiTheme="majorEastAsia" w:eastAsiaTheme="majorEastAsia" w:hAnsiTheme="majorEastAsia" w:cs="ＭＳ ゴシック"/>
          <w:spacing w:val="5"/>
          <w:kern w:val="0"/>
          <w:szCs w:val="21"/>
          <w:lang w:val="ja-JP"/>
        </w:rPr>
        <w:t>23</w:t>
      </w:r>
      <w:r w:rsidRPr="00505DE2">
        <w:rPr>
          <w:rFonts w:asciiTheme="majorEastAsia" w:eastAsiaTheme="majorEastAsia" w:hAnsiTheme="majorEastAsia" w:cs="ＭＳ ゴシック" w:hint="eastAsia"/>
          <w:spacing w:val="5"/>
          <w:kern w:val="0"/>
          <w:szCs w:val="21"/>
          <w:lang w:val="ja-JP"/>
        </w:rPr>
        <w:t>年</w:t>
      </w:r>
      <w:r w:rsidRPr="00505DE2">
        <w:rPr>
          <w:rFonts w:asciiTheme="majorEastAsia" w:eastAsiaTheme="majorEastAsia" w:hAnsiTheme="majorEastAsia" w:cs="ＭＳ ゴシック"/>
          <w:spacing w:val="5"/>
          <w:kern w:val="0"/>
          <w:szCs w:val="21"/>
          <w:lang w:val="ja-JP"/>
        </w:rPr>
        <w:t>12</w:t>
      </w:r>
      <w:r w:rsidRPr="00505DE2">
        <w:rPr>
          <w:rFonts w:asciiTheme="majorEastAsia" w:eastAsiaTheme="majorEastAsia" w:hAnsiTheme="majorEastAsia" w:cs="ＭＳ ゴシック" w:hint="eastAsia"/>
          <w:spacing w:val="5"/>
          <w:kern w:val="0"/>
          <w:szCs w:val="21"/>
          <w:lang w:val="ja-JP"/>
        </w:rPr>
        <w:t>月</w:t>
      </w:r>
      <w:r w:rsidRPr="00505DE2">
        <w:rPr>
          <w:rFonts w:asciiTheme="majorEastAsia" w:eastAsiaTheme="majorEastAsia" w:hAnsiTheme="majorEastAsia" w:cs="ＭＳ ゴシック"/>
          <w:spacing w:val="5"/>
          <w:kern w:val="0"/>
          <w:szCs w:val="21"/>
          <w:lang w:val="ja-JP"/>
        </w:rPr>
        <w:t>22</w:t>
      </w:r>
      <w:r w:rsidRPr="00505DE2">
        <w:rPr>
          <w:rFonts w:asciiTheme="majorEastAsia" w:eastAsiaTheme="majorEastAsia" w:hAnsiTheme="majorEastAsia" w:cs="ＭＳ ゴシック" w:hint="eastAsia"/>
          <w:spacing w:val="5"/>
          <w:kern w:val="0"/>
          <w:szCs w:val="21"/>
          <w:lang w:val="ja-JP"/>
        </w:rPr>
        <w:t>日例規（府民）第</w:t>
      </w:r>
      <w:r w:rsidRPr="00505DE2">
        <w:rPr>
          <w:rFonts w:asciiTheme="majorEastAsia" w:eastAsiaTheme="majorEastAsia" w:hAnsiTheme="majorEastAsia" w:cs="ＭＳ ゴシック"/>
          <w:spacing w:val="5"/>
          <w:kern w:val="0"/>
          <w:szCs w:val="21"/>
          <w:lang w:val="ja-JP"/>
        </w:rPr>
        <w:t>72</w:t>
      </w:r>
      <w:r w:rsidRPr="00505DE2">
        <w:rPr>
          <w:rFonts w:asciiTheme="majorEastAsia" w:eastAsiaTheme="majorEastAsia" w:hAnsiTheme="majorEastAsia" w:cs="ＭＳ ゴシック" w:hint="eastAsia"/>
          <w:spacing w:val="5"/>
          <w:kern w:val="0"/>
          <w:szCs w:val="21"/>
          <w:lang w:val="ja-JP"/>
        </w:rPr>
        <w:t>号）第２の１に規定する広聴相談管理業務等により大阪府警察が管理している情報及び関係機関が保有する情報並びに対策班の助言等から、人身安全関連事案の危険性・切迫性及び事件化の要否を判断し、当該人身安全関連事案の対処方針及び対処体制を決定するものと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前記１の</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により共同で聴取した人身安全関連事案については、生活安全部門と刑事部門の事案対処担当者を共同で対処に当たらせることができる。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急訴事案等で刑事課において認知した事件で人身安全関連事案と認められるものについては、生活安全部門の事案対処担当者に被害者の保護措置等の対処に当たらせることができる。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４</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事案対処責任者は、事案の対処方針及び対処体制を決定し、又は変更したときは、別途通知するところにより対策副本部長（人身安全対策室）宛てに報告するものとする。</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４　保護措置等</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事案対処責任者は、被害者等の生命等の危険性・切迫性が極めて高いと認められる場合等は、対策班、関係警察署等と連携した即応態勢を確立し、被害者等の保護措置を講ずるものとする。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２</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被害者等の生命等の危険性・切迫性が認められる場合は、前記</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１</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の保護措置と併せて人身安全関連事案の加害者に対する検挙措置等により加害行為の防止を図るものとする。</w:t>
      </w:r>
    </w:p>
    <w:p w:rsidR="001F4176" w:rsidRPr="00505DE2" w:rsidRDefault="006C57C1">
      <w:pPr>
        <w:autoSpaceDE w:val="0"/>
        <w:autoSpaceDN w:val="0"/>
        <w:adjustRightInd w:val="0"/>
        <w:spacing w:line="296" w:lineRule="atLeast"/>
        <w:ind w:left="66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なお、事件化が困難な場合には、事情聴取、指導、警告等（以下「警告等」という。）必要な措置を執るものとする。</w:t>
      </w:r>
    </w:p>
    <w:p w:rsidR="001F4176" w:rsidRPr="00505DE2" w:rsidRDefault="006C57C1">
      <w:pPr>
        <w:autoSpaceDE w:val="0"/>
        <w:autoSpaceDN w:val="0"/>
        <w:adjustRightInd w:val="0"/>
        <w:spacing w:line="296" w:lineRule="atLeast"/>
        <w:ind w:left="66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３</w:t>
      </w:r>
      <w:r w:rsidRPr="00505DE2">
        <w:rPr>
          <w:rFonts w:asciiTheme="majorEastAsia" w:eastAsiaTheme="majorEastAsia" w:hAnsiTheme="majorEastAsia" w:cs="ＭＳ ゴシック"/>
          <w:spacing w:val="5"/>
          <w:kern w:val="0"/>
          <w:szCs w:val="21"/>
          <w:lang w:val="ja-JP"/>
        </w:rPr>
        <w:t>)</w:t>
      </w:r>
      <w:r w:rsidRPr="00505DE2">
        <w:rPr>
          <w:rFonts w:asciiTheme="majorEastAsia" w:eastAsiaTheme="majorEastAsia" w:hAnsiTheme="majorEastAsia" w:cs="ＭＳ ゴシック" w:hint="eastAsia"/>
          <w:spacing w:val="5"/>
          <w:kern w:val="0"/>
          <w:szCs w:val="21"/>
          <w:lang w:val="ja-JP"/>
        </w:rPr>
        <w:t xml:space="preserve">　加害者への対応には、次に掲げる事項に留意するものとする。</w:t>
      </w:r>
    </w:p>
    <w:p w:rsidR="001F4176" w:rsidRPr="00505DE2" w:rsidRDefault="006C57C1">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ア　被害者等の安全が確保されているかどうかを常に念頭に置くこと。特に事件化又は加害者に対する警告等の措置の後については、加害者の再犯性、報復のおそれ等を考慮し、被害者等の保護措置の万全を図ること。</w:t>
      </w:r>
    </w:p>
    <w:p w:rsidR="001F4176" w:rsidRPr="00505DE2" w:rsidRDefault="006C57C1">
      <w:pPr>
        <w:autoSpaceDE w:val="0"/>
        <w:autoSpaceDN w:val="0"/>
        <w:adjustRightInd w:val="0"/>
        <w:spacing w:line="296" w:lineRule="atLeast"/>
        <w:ind w:left="88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イ　可能な限り加害者の現状を把握した上で対応の時期及び方法を決定すること。</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５　対処後の事案把握</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事案対処責任者は、認知した人身安全関連事案については、当初必要と判断した措置の完了をもって安易に解決と判断せず、継続的な把握に努めるものとする。</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なお、特異な状況を把握した場合は、速やかに対策副本部長（人身安全対策室）宛てに報告するものとする。</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第７　関係場所が複数都道府県にわたる事案への対応</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１　他の都道府県警察との連絡体制</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関連事案に関係する場所が複数の都道府県にわたるものについては、初動対処班又は事案対処班が関係する都道府県警察との連絡を行うものとする。この場合においては、大阪府内の関係警察署との連絡体制を確立させておくこと。</w:t>
      </w:r>
    </w:p>
    <w:p w:rsidR="001F4176" w:rsidRPr="00505DE2" w:rsidRDefault="006C57C1">
      <w:pPr>
        <w:autoSpaceDE w:val="0"/>
        <w:autoSpaceDN w:val="0"/>
        <w:adjustRightInd w:val="0"/>
        <w:spacing w:line="296" w:lineRule="atLeast"/>
        <w:ind w:left="44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２　被害者等の立場に立った対応</w:t>
      </w:r>
    </w:p>
    <w:p w:rsidR="001F4176" w:rsidRPr="00505DE2" w:rsidRDefault="006C57C1">
      <w:pPr>
        <w:autoSpaceDE w:val="0"/>
        <w:autoSpaceDN w:val="0"/>
        <w:adjustRightInd w:val="0"/>
        <w:spacing w:line="296" w:lineRule="atLeast"/>
        <w:ind w:left="44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他の都道府県警察が管轄する区域内における人身安全関連事案に係る被害の届出の申出があったときは、被害者の利益及び便宜を十分に考慮して、当該都道府県警察と連絡を取った上で被害届を受理する等適切に対応するものとする。</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第８　関係機関との連携</w:t>
      </w:r>
    </w:p>
    <w:p w:rsidR="001F4176" w:rsidRPr="00505DE2" w:rsidRDefault="006C57C1">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人身安全関連事案の兆候をいち早く把握し、被害の予防・拡大防止を図るため、平素から関係行政機関、民間団体、学校等と緊密な関係を確保しておくものとする。</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第９　被害者情報の取扱い</w:t>
      </w:r>
    </w:p>
    <w:p w:rsidR="001F4176" w:rsidRPr="00505DE2" w:rsidRDefault="006C57C1">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被害者に関する情報が記載されている関係書類の取扱いには、十分に配意するものとする。また、被害者等の居所、避難先等の情報が加害者に察知、推察されることのないよう、事案対処時の言動には十分に配意すること。</w:t>
      </w:r>
    </w:p>
    <w:p w:rsidR="001F4176" w:rsidRPr="00505DE2" w:rsidRDefault="006C57C1">
      <w:pPr>
        <w:autoSpaceDE w:val="0"/>
        <w:autoSpaceDN w:val="0"/>
        <w:adjustRightInd w:val="0"/>
        <w:spacing w:line="296" w:lineRule="atLeast"/>
        <w:ind w:left="220" w:hanging="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w:t>
      </w:r>
      <w:r w:rsidRPr="00505DE2">
        <w:rPr>
          <w:rFonts w:asciiTheme="majorEastAsia" w:eastAsiaTheme="majorEastAsia" w:hAnsiTheme="majorEastAsia" w:cs="ＭＳ ゴシック"/>
          <w:spacing w:val="5"/>
          <w:kern w:val="0"/>
          <w:szCs w:val="21"/>
          <w:lang w:val="ja-JP"/>
        </w:rPr>
        <w:t>10</w:t>
      </w:r>
      <w:r w:rsidRPr="00505DE2">
        <w:rPr>
          <w:rFonts w:asciiTheme="majorEastAsia" w:eastAsiaTheme="majorEastAsia" w:hAnsiTheme="majorEastAsia" w:cs="ＭＳ ゴシック" w:hint="eastAsia"/>
          <w:spacing w:val="5"/>
          <w:kern w:val="0"/>
          <w:szCs w:val="21"/>
          <w:lang w:val="ja-JP"/>
        </w:rPr>
        <w:t xml:space="preserve">　教養の徹底</w:t>
      </w:r>
    </w:p>
    <w:p w:rsidR="001F4176" w:rsidRPr="00505DE2" w:rsidRDefault="006C57C1">
      <w:pPr>
        <w:autoSpaceDE w:val="0"/>
        <w:autoSpaceDN w:val="0"/>
        <w:adjustRightInd w:val="0"/>
        <w:spacing w:line="296" w:lineRule="atLeast"/>
        <w:ind w:left="220" w:firstLine="220"/>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所属長は、所属職員に対して、人身安全関連事案に対する的確な対処要領等について教養を徹底するものとする。</w:t>
      </w:r>
    </w:p>
    <w:p w:rsidR="001F4176" w:rsidRPr="00505DE2" w:rsidRDefault="006C57C1">
      <w:pPr>
        <w:autoSpaceDE w:val="0"/>
        <w:autoSpaceDN w:val="0"/>
        <w:adjustRightInd w:val="0"/>
        <w:spacing w:line="296" w:lineRule="atLeas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別表第１</w:t>
      </w:r>
    </w:p>
    <w:tbl>
      <w:tblPr>
        <w:tblW w:w="0" w:type="auto"/>
        <w:tblInd w:w="8"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2251"/>
        <w:gridCol w:w="7255"/>
      </w:tblGrid>
      <w:tr w:rsidR="001F4176" w:rsidRPr="00505DE2">
        <w:tc>
          <w:tcPr>
            <w:tcW w:w="2251"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対策本部長</w:t>
            </w:r>
          </w:p>
        </w:tc>
        <w:tc>
          <w:tcPr>
            <w:tcW w:w="7255"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副本部長</w:t>
            </w:r>
          </w:p>
        </w:tc>
      </w:tr>
      <w:tr w:rsidR="001F4176" w:rsidRPr="00505DE2">
        <w:tc>
          <w:tcPr>
            <w:tcW w:w="2251"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対策副本部長</w:t>
            </w:r>
          </w:p>
        </w:tc>
        <w:tc>
          <w:tcPr>
            <w:tcW w:w="7255"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生活安全部長</w:t>
            </w:r>
          </w:p>
        </w:tc>
      </w:tr>
      <w:tr w:rsidR="001F4176" w:rsidRPr="00505DE2">
        <w:tc>
          <w:tcPr>
            <w:tcW w:w="2251" w:type="dxa"/>
            <w:tcBorders>
              <w:top w:val="nil"/>
              <w:left w:val="single" w:sz="6" w:space="0" w:color="auto"/>
              <w:bottom w:val="single" w:sz="6" w:space="0" w:color="auto"/>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刑事部長</w:t>
            </w:r>
          </w:p>
        </w:tc>
      </w:tr>
      <w:tr w:rsidR="001F4176" w:rsidRPr="00505DE2">
        <w:tc>
          <w:tcPr>
            <w:tcW w:w="2251"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幕僚</w:t>
            </w:r>
          </w:p>
        </w:tc>
        <w:tc>
          <w:tcPr>
            <w:tcW w:w="7255"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総務部長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警務部長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地域部長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交通部長</w:t>
            </w:r>
          </w:p>
        </w:tc>
      </w:tr>
      <w:tr w:rsidR="001F4176" w:rsidRPr="00505DE2">
        <w:tc>
          <w:tcPr>
            <w:tcW w:w="2251" w:type="dxa"/>
            <w:tcBorders>
              <w:top w:val="nil"/>
              <w:left w:val="single" w:sz="6" w:space="0" w:color="auto"/>
              <w:bottom w:val="single" w:sz="6" w:space="0" w:color="auto"/>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警備部長</w:t>
            </w:r>
          </w:p>
        </w:tc>
      </w:tr>
      <w:tr w:rsidR="001F4176" w:rsidRPr="00505DE2">
        <w:tc>
          <w:tcPr>
            <w:tcW w:w="2251"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対策本部員</w:t>
            </w:r>
          </w:p>
        </w:tc>
        <w:tc>
          <w:tcPr>
            <w:tcW w:w="7255"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総務部参事官（総務課長）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lang w:val="ja-JP"/>
              </w:rPr>
              <w:t>警務部参事官</w:t>
            </w:r>
            <w:r w:rsidRPr="00505DE2">
              <w:rPr>
                <w:rFonts w:asciiTheme="majorEastAsia" w:eastAsiaTheme="majorEastAsia" w:hAnsiTheme="majorEastAsia" w:cs="ＭＳ ゴシック" w:hint="eastAsia"/>
                <w:spacing w:val="5"/>
                <w:kern w:val="0"/>
                <w:szCs w:val="21"/>
              </w:rPr>
              <w:t>（</w:t>
            </w:r>
            <w:r w:rsidRPr="00505DE2">
              <w:rPr>
                <w:rFonts w:asciiTheme="majorEastAsia" w:eastAsiaTheme="majorEastAsia" w:hAnsiTheme="majorEastAsia" w:cs="ＭＳ ゴシック" w:hint="eastAsia"/>
                <w:spacing w:val="5"/>
                <w:kern w:val="0"/>
                <w:szCs w:val="21"/>
                <w:lang w:val="ja-JP"/>
              </w:rPr>
              <w:t>警務課長</w:t>
            </w:r>
            <w:r w:rsidR="00166219" w:rsidRPr="00505DE2">
              <w:rPr>
                <w:rFonts w:asciiTheme="majorEastAsia" w:eastAsiaTheme="majorEastAsia" w:hAnsiTheme="majorEastAsia" w:cs="ＭＳ ゴシック" w:hint="eastAsia"/>
                <w:spacing w:val="5"/>
                <w:kern w:val="0"/>
                <w:szCs w:val="21"/>
                <w:lang w:val="ja-JP"/>
              </w:rPr>
              <w:t>及び高度情報推進局長</w:t>
            </w:r>
            <w:r w:rsidRPr="00505DE2">
              <w:rPr>
                <w:rFonts w:asciiTheme="majorEastAsia" w:eastAsiaTheme="majorEastAsia" w:hAnsiTheme="majorEastAsia" w:cs="ＭＳ ゴシック" w:hint="eastAsia"/>
                <w:spacing w:val="5"/>
                <w:kern w:val="0"/>
                <w:szCs w:val="21"/>
              </w:rPr>
              <w:t>）</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生活安全部参事官</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地域部参事官</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刑事部参事官（組織犯罪対策本部長を除く。）</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交通部参事官</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警備部参事官（空港危機管理を担当する警備部参事官を除く。）</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府民応接センター所長</w:t>
            </w:r>
          </w:p>
          <w:p w:rsidR="00166219" w:rsidRPr="00505DE2" w:rsidRDefault="00166219">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サイバーセキュリティ対策課長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生活安全総務課長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人身安全対策官</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府民安全対策課長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166219">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サイバー犯罪捜査</w:t>
            </w:r>
            <w:r w:rsidR="006C57C1" w:rsidRPr="00505DE2">
              <w:rPr>
                <w:rFonts w:asciiTheme="majorEastAsia" w:eastAsiaTheme="majorEastAsia" w:hAnsiTheme="majorEastAsia" w:cs="ＭＳ ゴシック" w:hint="eastAsia"/>
                <w:spacing w:val="5"/>
                <w:kern w:val="0"/>
                <w:szCs w:val="21"/>
                <w:lang w:val="ja-JP"/>
              </w:rPr>
              <w:t>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少年課長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児童虐待対策官</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通信指令室長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第一方面機動警ら隊長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第二方面機動警ら隊長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第三方面機動警ら隊長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鉄道警察隊長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刑事総務課長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捜査第一課長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刑事部理事官（児童虐待・特殊事件捜査）</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捜査共助課長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機動捜査隊長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交通機動隊長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lang w:val="ja-JP"/>
              </w:rPr>
              <w:t>高速道路交通警察隊長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警備第一課長</w:t>
            </w:r>
          </w:p>
        </w:tc>
      </w:tr>
      <w:tr w:rsidR="001F4176" w:rsidRPr="00505DE2">
        <w:tc>
          <w:tcPr>
            <w:tcW w:w="2251"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lang w:val="ja-JP"/>
              </w:rPr>
              <w:t>第一方面本部副方面本部長</w:t>
            </w:r>
          </w:p>
        </w:tc>
      </w:tr>
      <w:tr w:rsidR="001F4176" w:rsidRPr="00505DE2">
        <w:tc>
          <w:tcPr>
            <w:tcW w:w="2251" w:type="dxa"/>
            <w:tcBorders>
              <w:top w:val="nil"/>
              <w:left w:val="single" w:sz="6" w:space="0" w:color="auto"/>
              <w:bottom w:val="single" w:sz="6" w:space="0" w:color="auto"/>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7255" w:type="dxa"/>
            <w:tcBorders>
              <w:top w:val="nil"/>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lang w:val="ja-JP"/>
              </w:rPr>
              <w:t>犯罪対策戦略本部副本部長</w:t>
            </w:r>
          </w:p>
        </w:tc>
      </w:tr>
    </w:tbl>
    <w:p w:rsidR="001F4176" w:rsidRPr="00505DE2" w:rsidRDefault="006C57C1">
      <w:pPr>
        <w:autoSpaceDE w:val="0"/>
        <w:autoSpaceDN w:val="0"/>
        <w:adjustRightInd w:val="0"/>
        <w:spacing w:line="296" w:lineRule="atLeas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別表第２</w:t>
      </w:r>
    </w:p>
    <w:tbl>
      <w:tblPr>
        <w:tblW w:w="0" w:type="auto"/>
        <w:tblInd w:w="8" w:type="dxa"/>
        <w:tblBorders>
          <w:top w:val="nil"/>
          <w:left w:val="nil"/>
          <w:bottom w:val="nil"/>
          <w:right w:val="nil"/>
          <w:insideH w:val="nil"/>
          <w:insideV w:val="nil"/>
        </w:tblBorders>
        <w:tblLayout w:type="fixed"/>
        <w:tblCellMar>
          <w:left w:w="0" w:type="dxa"/>
          <w:right w:w="0" w:type="dxa"/>
        </w:tblCellMar>
        <w:tblLook w:val="0000" w:firstRow="0" w:lastRow="0" w:firstColumn="0" w:lastColumn="0" w:noHBand="0" w:noVBand="0"/>
      </w:tblPr>
      <w:tblGrid>
        <w:gridCol w:w="2502"/>
        <w:gridCol w:w="3502"/>
        <w:gridCol w:w="3502"/>
      </w:tblGrid>
      <w:tr w:rsidR="001F4176" w:rsidRPr="00505DE2">
        <w:tc>
          <w:tcPr>
            <w:tcW w:w="2502" w:type="dxa"/>
            <w:tcBorders>
              <w:top w:val="single" w:sz="6" w:space="0" w:color="auto"/>
              <w:left w:val="single" w:sz="6" w:space="0" w:color="auto"/>
              <w:bottom w:val="single" w:sz="6" w:space="0" w:color="auto"/>
              <w:right w:val="single" w:sz="6" w:space="0" w:color="auto"/>
            </w:tcBorders>
            <w:shd w:val="clear" w:color="auto" w:fill="FFFFFF"/>
            <w:vAlign w:val="center"/>
          </w:tcPr>
          <w:p w:rsidR="001F4176" w:rsidRPr="00505DE2" w:rsidRDefault="006C57C1">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班の種別</w:t>
            </w:r>
          </w:p>
        </w:tc>
        <w:tc>
          <w:tcPr>
            <w:tcW w:w="3502" w:type="dxa"/>
            <w:tcBorders>
              <w:top w:val="single" w:sz="6" w:space="0" w:color="auto"/>
              <w:left w:val="single" w:sz="6" w:space="0" w:color="auto"/>
              <w:bottom w:val="single" w:sz="6" w:space="0" w:color="auto"/>
              <w:right w:val="single" w:sz="6" w:space="0" w:color="auto"/>
            </w:tcBorders>
            <w:shd w:val="clear" w:color="auto" w:fill="FFFFFF"/>
            <w:vAlign w:val="center"/>
          </w:tcPr>
          <w:p w:rsidR="001F4176" w:rsidRPr="00505DE2" w:rsidRDefault="006C57C1">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班長</w:t>
            </w:r>
          </w:p>
        </w:tc>
        <w:tc>
          <w:tcPr>
            <w:tcW w:w="3502" w:type="dxa"/>
            <w:tcBorders>
              <w:top w:val="single" w:sz="6" w:space="0" w:color="auto"/>
              <w:left w:val="single" w:sz="6" w:space="0" w:color="auto"/>
              <w:bottom w:val="single" w:sz="6" w:space="0" w:color="auto"/>
              <w:right w:val="single" w:sz="6" w:space="0" w:color="auto"/>
            </w:tcBorders>
            <w:shd w:val="clear" w:color="auto" w:fill="FFFFFF"/>
            <w:vAlign w:val="center"/>
          </w:tcPr>
          <w:p w:rsidR="001F4176" w:rsidRPr="00505DE2" w:rsidRDefault="006C57C1">
            <w:pPr>
              <w:autoSpaceDE w:val="0"/>
              <w:autoSpaceDN w:val="0"/>
              <w:adjustRightInd w:val="0"/>
              <w:spacing w:line="296" w:lineRule="atLeast"/>
              <w:jc w:val="center"/>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班員</w:t>
            </w:r>
          </w:p>
        </w:tc>
      </w:tr>
      <w:tr w:rsidR="001F4176" w:rsidRPr="00505DE2">
        <w:tc>
          <w:tcPr>
            <w:tcW w:w="2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初動対処班</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人身安全対策官</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人身安全対策室員</w:t>
            </w:r>
          </w:p>
        </w:tc>
      </w:tr>
      <w:tr w:rsidR="001F4176" w:rsidRPr="00505DE2">
        <w:tc>
          <w:tcPr>
            <w:tcW w:w="2502"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事案対処班</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人身安全対策官</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人身安全対策室員</w:t>
            </w:r>
          </w:p>
        </w:tc>
      </w:tr>
      <w:tr w:rsidR="001F4176" w:rsidRPr="00505DE2">
        <w:tc>
          <w:tcPr>
            <w:tcW w:w="2502"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児童虐待対策官</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児童虐待対策室員</w:t>
            </w:r>
          </w:p>
        </w:tc>
      </w:tr>
      <w:tr w:rsidR="00166219" w:rsidRPr="00505DE2">
        <w:tc>
          <w:tcPr>
            <w:tcW w:w="2502" w:type="dxa"/>
            <w:tcBorders>
              <w:top w:val="nil"/>
              <w:left w:val="single" w:sz="6" w:space="0" w:color="auto"/>
              <w:bottom w:val="nil"/>
              <w:right w:val="single" w:sz="6" w:space="0" w:color="auto"/>
            </w:tcBorders>
            <w:shd w:val="clear" w:color="auto" w:fill="FFFFFF"/>
          </w:tcPr>
          <w:p w:rsidR="00166219" w:rsidRPr="00505DE2" w:rsidRDefault="00166219">
            <w:pPr>
              <w:autoSpaceDE w:val="0"/>
              <w:autoSpaceDN w:val="0"/>
              <w:adjustRightInd w:val="0"/>
              <w:spacing w:line="296" w:lineRule="atLeast"/>
              <w:jc w:val="left"/>
              <w:rPr>
                <w:rFonts w:asciiTheme="majorEastAsia" w:eastAsiaTheme="majorEastAsia" w:hAnsiTheme="majorEastAsia"/>
                <w:kern w:val="0"/>
                <w:szCs w:val="21"/>
              </w:rPr>
            </w:pP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66219" w:rsidRPr="00505DE2" w:rsidRDefault="00166219">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lang w:val="ja-JP"/>
              </w:rPr>
              <w:t>犯罪対策戦略本部副本部長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66219" w:rsidRPr="00505DE2" w:rsidRDefault="00166219">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lang w:val="ja-JP"/>
              </w:rPr>
              <w:t>犯罪対策戦略本部員</w:t>
            </w:r>
          </w:p>
        </w:tc>
      </w:tr>
      <w:tr w:rsidR="001F4176" w:rsidRPr="00505DE2">
        <w:tc>
          <w:tcPr>
            <w:tcW w:w="2502" w:type="dxa"/>
            <w:tcBorders>
              <w:top w:val="nil"/>
              <w:left w:val="single" w:sz="6" w:space="0" w:color="auto"/>
              <w:bottom w:val="single" w:sz="6" w:space="0" w:color="auto"/>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166219">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rPr>
              <w:t>サイバーセキュリティ対策課長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166219">
            <w:pPr>
              <w:autoSpaceDE w:val="0"/>
              <w:autoSpaceDN w:val="0"/>
              <w:adjustRightInd w:val="0"/>
              <w:spacing w:line="296" w:lineRule="atLeast"/>
              <w:jc w:val="left"/>
              <w:rPr>
                <w:rFonts w:asciiTheme="majorEastAsia" w:eastAsiaTheme="majorEastAsia" w:hAnsiTheme="majorEastAsia" w:cs="ＭＳ ゴシック"/>
                <w:spacing w:val="5"/>
                <w:kern w:val="0"/>
                <w:szCs w:val="21"/>
              </w:rPr>
            </w:pPr>
            <w:r w:rsidRPr="00505DE2">
              <w:rPr>
                <w:rFonts w:asciiTheme="majorEastAsia" w:eastAsiaTheme="majorEastAsia" w:hAnsiTheme="majorEastAsia" w:cs="ＭＳ ゴシック" w:hint="eastAsia"/>
                <w:spacing w:val="5"/>
                <w:kern w:val="0"/>
                <w:szCs w:val="21"/>
              </w:rPr>
              <w:t>サイバーセキュリティ対策課員</w:t>
            </w:r>
          </w:p>
        </w:tc>
      </w:tr>
      <w:tr w:rsidR="001F4176" w:rsidRPr="00505DE2">
        <w:tc>
          <w:tcPr>
            <w:tcW w:w="2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事件捜査班</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刑事部理事官（児童虐待・特殊事件捜査）</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捜査第一課員</w:t>
            </w:r>
          </w:p>
        </w:tc>
      </w:tr>
      <w:tr w:rsidR="001F4176" w:rsidRPr="00505DE2">
        <w:tc>
          <w:tcPr>
            <w:tcW w:w="2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被害者支援班</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府民応接センター所長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府民応接センター員</w:t>
            </w:r>
          </w:p>
        </w:tc>
      </w:tr>
      <w:tr w:rsidR="001F4176" w:rsidRPr="00505DE2">
        <w:tc>
          <w:tcPr>
            <w:tcW w:w="2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機動捜査班</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機動捜査隊長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機動捜査隊員</w:t>
            </w:r>
          </w:p>
        </w:tc>
      </w:tr>
      <w:tr w:rsidR="001F4176" w:rsidRPr="00505DE2">
        <w:tc>
          <w:tcPr>
            <w:tcW w:w="2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通信指令班</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通信指令室長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通信指令室員</w:t>
            </w:r>
          </w:p>
        </w:tc>
      </w:tr>
      <w:tr w:rsidR="001F4176" w:rsidRPr="00505DE2">
        <w:tc>
          <w:tcPr>
            <w:tcW w:w="2502" w:type="dxa"/>
            <w:tcBorders>
              <w:top w:val="single" w:sz="6" w:space="0" w:color="auto"/>
              <w:left w:val="single" w:sz="6" w:space="0" w:color="auto"/>
              <w:bottom w:val="nil"/>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警戒・警ら班</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第一方面機動警ら隊長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第一方面機動警ら隊員</w:t>
            </w:r>
          </w:p>
        </w:tc>
      </w:tr>
      <w:tr w:rsidR="001F4176" w:rsidRPr="00505DE2">
        <w:tc>
          <w:tcPr>
            <w:tcW w:w="2502"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第二方面機動警ら隊長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第二方面機動警ら隊員</w:t>
            </w:r>
          </w:p>
        </w:tc>
      </w:tr>
      <w:tr w:rsidR="001F4176" w:rsidRPr="00505DE2">
        <w:tc>
          <w:tcPr>
            <w:tcW w:w="2502" w:type="dxa"/>
            <w:tcBorders>
              <w:top w:val="nil"/>
              <w:left w:val="single" w:sz="6" w:space="0" w:color="auto"/>
              <w:bottom w:val="nil"/>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第三方面機動警ら隊長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第三方面機動警ら隊員</w:t>
            </w:r>
          </w:p>
        </w:tc>
      </w:tr>
      <w:tr w:rsidR="001F4176" w:rsidRPr="00505DE2">
        <w:tc>
          <w:tcPr>
            <w:tcW w:w="2502" w:type="dxa"/>
            <w:tcBorders>
              <w:top w:val="nil"/>
              <w:left w:val="single" w:sz="6" w:space="0" w:color="auto"/>
              <w:bottom w:val="single" w:sz="6" w:space="0" w:color="auto"/>
              <w:right w:val="single" w:sz="6" w:space="0" w:color="auto"/>
            </w:tcBorders>
            <w:shd w:val="clear" w:color="auto" w:fill="FFFFFF"/>
          </w:tcPr>
          <w:p w:rsidR="001F4176" w:rsidRPr="00505DE2" w:rsidRDefault="001F4176">
            <w:pPr>
              <w:autoSpaceDE w:val="0"/>
              <w:autoSpaceDN w:val="0"/>
              <w:adjustRightInd w:val="0"/>
              <w:spacing w:line="296" w:lineRule="atLeast"/>
              <w:jc w:val="left"/>
              <w:rPr>
                <w:rFonts w:asciiTheme="majorEastAsia" w:eastAsiaTheme="majorEastAsia" w:hAnsiTheme="majorEastAsia"/>
                <w:kern w:val="0"/>
                <w:szCs w:val="21"/>
              </w:rPr>
            </w:pP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鉄道警察隊長</w:t>
            </w:r>
          </w:p>
        </w:tc>
        <w:tc>
          <w:tcPr>
            <w:tcW w:w="3502" w:type="dxa"/>
            <w:tcBorders>
              <w:top w:val="single" w:sz="6" w:space="0" w:color="auto"/>
              <w:left w:val="single" w:sz="6" w:space="0" w:color="auto"/>
              <w:bottom w:val="single" w:sz="6" w:space="0" w:color="auto"/>
              <w:right w:val="single" w:sz="6" w:space="0" w:color="auto"/>
            </w:tcBorders>
            <w:shd w:val="clear" w:color="auto" w:fill="FFFFFF"/>
          </w:tcPr>
          <w:p w:rsidR="001F4176" w:rsidRPr="00505DE2" w:rsidRDefault="006C57C1">
            <w:pPr>
              <w:autoSpaceDE w:val="0"/>
              <w:autoSpaceDN w:val="0"/>
              <w:adjustRightInd w:val="0"/>
              <w:spacing w:line="296" w:lineRule="atLeast"/>
              <w:jc w:val="left"/>
              <w:rPr>
                <w:rFonts w:asciiTheme="majorEastAsia" w:eastAsiaTheme="majorEastAsia" w:hAnsiTheme="majorEastAsia" w:cs="ＭＳ ゴシック"/>
                <w:spacing w:val="5"/>
                <w:kern w:val="0"/>
                <w:szCs w:val="21"/>
                <w:lang w:val="ja-JP"/>
              </w:rPr>
            </w:pPr>
            <w:r w:rsidRPr="00505DE2">
              <w:rPr>
                <w:rFonts w:asciiTheme="majorEastAsia" w:eastAsiaTheme="majorEastAsia" w:hAnsiTheme="majorEastAsia" w:cs="ＭＳ ゴシック" w:hint="eastAsia"/>
                <w:spacing w:val="5"/>
                <w:kern w:val="0"/>
                <w:szCs w:val="21"/>
                <w:lang w:val="ja-JP"/>
              </w:rPr>
              <w:t>鉄道警察隊員</w:t>
            </w:r>
          </w:p>
        </w:tc>
      </w:tr>
    </w:tbl>
    <w:p w:rsidR="006C57C1" w:rsidRPr="00505DE2" w:rsidRDefault="006C57C1">
      <w:pPr>
        <w:rPr>
          <w:rFonts w:asciiTheme="majorEastAsia" w:eastAsiaTheme="majorEastAsia" w:hAnsiTheme="majorEastAsia"/>
          <w:szCs w:val="21"/>
        </w:rPr>
      </w:pPr>
    </w:p>
    <w:sectPr w:rsidR="006C57C1" w:rsidRPr="00505DE2">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18EC" w:rsidRDefault="008318EC">
      <w:r>
        <w:separator/>
      </w:r>
    </w:p>
  </w:endnote>
  <w:endnote w:type="continuationSeparator" w:id="0">
    <w:p w:rsidR="008318EC" w:rsidRDefault="00831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4176" w:rsidRDefault="006C57C1">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505DE2">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505DE2">
      <w:rPr>
        <w:rFonts w:ascii="ＭＳ 明朝" w:eastAsia="ＭＳ 明朝" w:cs="ＭＳ 明朝"/>
        <w:noProof/>
        <w:kern w:val="0"/>
        <w:sz w:val="24"/>
        <w:szCs w:val="24"/>
      </w:rPr>
      <w:t>5</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18EC" w:rsidRDefault="008318EC">
      <w:r>
        <w:separator/>
      </w:r>
    </w:p>
  </w:footnote>
  <w:footnote w:type="continuationSeparator" w:id="0">
    <w:p w:rsidR="008318EC" w:rsidRDefault="008318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6219"/>
    <w:rsid w:val="00166219"/>
    <w:rsid w:val="001F4176"/>
    <w:rsid w:val="0048741D"/>
    <w:rsid w:val="00505DE2"/>
    <w:rsid w:val="00577BE3"/>
    <w:rsid w:val="006C57C1"/>
    <w:rsid w:val="00821469"/>
    <w:rsid w:val="008318EC"/>
    <w:rsid w:val="008F2E00"/>
    <w:rsid w:val="00EE32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66219"/>
  </w:style>
  <w:style w:type="character" w:customStyle="1" w:styleId="a4">
    <w:name w:val="日付 (文字)"/>
    <w:basedOn w:val="a0"/>
    <w:link w:val="a3"/>
    <w:uiPriority w:val="99"/>
    <w:semiHidden/>
    <w:rsid w:val="00166219"/>
  </w:style>
  <w:style w:type="paragraph" w:styleId="a5">
    <w:name w:val="Balloon Text"/>
    <w:basedOn w:val="a"/>
    <w:link w:val="a6"/>
    <w:uiPriority w:val="99"/>
    <w:semiHidden/>
    <w:unhideWhenUsed/>
    <w:rsid w:val="0082146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21469"/>
    <w:rPr>
      <w:rFonts w:asciiTheme="majorHAnsi" w:eastAsiaTheme="majorEastAsia" w:hAnsiTheme="majorHAnsi" w:cstheme="majorBidi"/>
      <w:sz w:val="18"/>
      <w:szCs w:val="18"/>
    </w:rPr>
  </w:style>
  <w:style w:type="paragraph" w:styleId="a7">
    <w:name w:val="header"/>
    <w:basedOn w:val="a"/>
    <w:link w:val="a8"/>
    <w:uiPriority w:val="99"/>
    <w:unhideWhenUsed/>
    <w:rsid w:val="008F2E00"/>
    <w:pPr>
      <w:tabs>
        <w:tab w:val="center" w:pos="4252"/>
        <w:tab w:val="right" w:pos="8504"/>
      </w:tabs>
      <w:snapToGrid w:val="0"/>
    </w:pPr>
  </w:style>
  <w:style w:type="character" w:customStyle="1" w:styleId="a8">
    <w:name w:val="ヘッダー (文字)"/>
    <w:basedOn w:val="a0"/>
    <w:link w:val="a7"/>
    <w:uiPriority w:val="99"/>
    <w:rsid w:val="008F2E00"/>
  </w:style>
  <w:style w:type="paragraph" w:styleId="a9">
    <w:name w:val="footer"/>
    <w:basedOn w:val="a"/>
    <w:link w:val="aa"/>
    <w:uiPriority w:val="99"/>
    <w:unhideWhenUsed/>
    <w:rsid w:val="008F2E00"/>
    <w:pPr>
      <w:tabs>
        <w:tab w:val="center" w:pos="4252"/>
        <w:tab w:val="right" w:pos="8504"/>
      </w:tabs>
      <w:snapToGrid w:val="0"/>
    </w:pPr>
  </w:style>
  <w:style w:type="character" w:customStyle="1" w:styleId="aa">
    <w:name w:val="フッター (文字)"/>
    <w:basedOn w:val="a0"/>
    <w:link w:val="a9"/>
    <w:uiPriority w:val="99"/>
    <w:rsid w:val="008F2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4843</Words>
  <Characters>4879</Characters>
  <Application>Microsoft Office Word</Application>
  <DocSecurity>4</DocSecurity>
  <Lines>271</Lines>
  <Paragraphs>167</Paragraphs>
  <ScaleCrop>false</ScaleCrop>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2023-03-14T04:09:00Z</dcterms:created>
  <dcterms:modified xsi:type="dcterms:W3CDTF">2023-03-14T04:09:00Z</dcterms:modified>
</cp:coreProperties>
</file>